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7A" w:rsidRPr="001218A7" w:rsidRDefault="001F447A" w:rsidP="001F447A">
      <w:pPr>
        <w:spacing w:line="240" w:lineRule="auto"/>
        <w:rPr>
          <w:rFonts w:cstheme="minorHAnsi"/>
          <w:b/>
          <w:sz w:val="28"/>
          <w:szCs w:val="28"/>
        </w:rPr>
      </w:pPr>
      <w:r w:rsidRPr="001218A7">
        <w:rPr>
          <w:rFonts w:cstheme="minorHAnsi"/>
          <w:b/>
          <w:sz w:val="28"/>
          <w:szCs w:val="28"/>
        </w:rPr>
        <w:t xml:space="preserve">Στοιχεία Τιμολόγησης και Κρατήσεις </w:t>
      </w:r>
    </w:p>
    <w:p w:rsidR="006A1D27" w:rsidRPr="001218A7" w:rsidRDefault="006A1D27" w:rsidP="006A1D27">
      <w:p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</w:p>
    <w:p w:rsidR="006A1D27" w:rsidRPr="001218A7" w:rsidRDefault="006A1D27" w:rsidP="00DB784B">
      <w:pPr>
        <w:spacing w:before="120" w:after="120" w:line="360" w:lineRule="auto"/>
        <w:jc w:val="both"/>
        <w:rPr>
          <w:rFonts w:cstheme="minorHAnsi"/>
          <w:b/>
          <w:sz w:val="28"/>
          <w:szCs w:val="28"/>
        </w:rPr>
      </w:pPr>
      <w:r w:rsidRPr="001218A7">
        <w:rPr>
          <w:rFonts w:cstheme="minorHAnsi"/>
          <w:b/>
          <w:sz w:val="28"/>
          <w:szCs w:val="28"/>
        </w:rPr>
        <w:t xml:space="preserve">Γενικά </w:t>
      </w:r>
    </w:p>
    <w:p w:rsidR="006A1D27" w:rsidRPr="001218A7" w:rsidRDefault="006A1D27" w:rsidP="00DB784B">
      <w:pPr>
        <w:spacing w:before="120" w:after="120" w:line="360" w:lineRule="auto"/>
        <w:jc w:val="both"/>
        <w:rPr>
          <w:rFonts w:cstheme="minorHAnsi"/>
          <w:color w:val="FF0000"/>
          <w:sz w:val="24"/>
          <w:szCs w:val="24"/>
        </w:rPr>
      </w:pPr>
      <w:r w:rsidRPr="001218A7">
        <w:rPr>
          <w:rFonts w:cstheme="minorHAnsi"/>
          <w:sz w:val="24"/>
          <w:szCs w:val="24"/>
        </w:rPr>
        <w:t xml:space="preserve">Όλα τα παραστατικά που έχουν εκδοθεί στον ΑΦΜ του Ειδικού Λογαριασμού Κονδυλίων Έρευνας Πανεπιστημίου Μακεδονίας </w:t>
      </w:r>
      <w:r w:rsidR="00921F1A" w:rsidRPr="001218A7">
        <w:rPr>
          <w:rFonts w:cstheme="minorHAnsi"/>
          <w:sz w:val="24"/>
          <w:szCs w:val="24"/>
        </w:rPr>
        <w:t xml:space="preserve">συνιστάται να προσκομίζονται μέχρι δέκα (10) μέρες </w:t>
      </w:r>
      <w:r w:rsidRPr="001218A7">
        <w:rPr>
          <w:rFonts w:cstheme="minorHAnsi"/>
          <w:color w:val="000000" w:themeColor="text1"/>
          <w:sz w:val="24"/>
          <w:szCs w:val="24"/>
        </w:rPr>
        <w:t xml:space="preserve">από την έκδοση </w:t>
      </w:r>
      <w:r w:rsidR="00921F1A" w:rsidRPr="001218A7">
        <w:rPr>
          <w:rFonts w:cstheme="minorHAnsi"/>
          <w:color w:val="000000" w:themeColor="text1"/>
          <w:sz w:val="24"/>
          <w:szCs w:val="24"/>
        </w:rPr>
        <w:t xml:space="preserve">τους και </w:t>
      </w:r>
      <w:r w:rsidR="00EF4750" w:rsidRPr="001218A7">
        <w:rPr>
          <w:rFonts w:cstheme="minorHAnsi"/>
          <w:color w:val="000000" w:themeColor="text1"/>
          <w:sz w:val="24"/>
          <w:szCs w:val="24"/>
        </w:rPr>
        <w:t xml:space="preserve">απαρεγκλίτως </w:t>
      </w:r>
      <w:r w:rsidR="00921F1A" w:rsidRPr="001218A7">
        <w:rPr>
          <w:rFonts w:cstheme="minorHAnsi"/>
          <w:color w:val="000000" w:themeColor="text1"/>
          <w:sz w:val="24"/>
          <w:szCs w:val="24"/>
          <w:u w:val="single"/>
        </w:rPr>
        <w:t>εντός του ίδιου οικονομικού έτους</w:t>
      </w:r>
      <w:r w:rsidR="00921F1A" w:rsidRPr="001218A7">
        <w:rPr>
          <w:rFonts w:cstheme="minorHAnsi"/>
          <w:color w:val="000000" w:themeColor="text1"/>
          <w:sz w:val="24"/>
          <w:szCs w:val="24"/>
        </w:rPr>
        <w:t xml:space="preserve"> </w:t>
      </w:r>
      <w:r w:rsidRPr="001218A7">
        <w:rPr>
          <w:rFonts w:cstheme="minorHAnsi"/>
          <w:color w:val="000000" w:themeColor="text1"/>
          <w:sz w:val="24"/>
          <w:szCs w:val="24"/>
        </w:rPr>
        <w:t>.</w:t>
      </w:r>
      <w:r w:rsidRPr="001218A7">
        <w:rPr>
          <w:rFonts w:cstheme="minorHAnsi"/>
          <w:color w:val="FF0000"/>
          <w:sz w:val="24"/>
          <w:szCs w:val="24"/>
        </w:rPr>
        <w:t xml:space="preserve"> </w:t>
      </w:r>
    </w:p>
    <w:p w:rsidR="00BB0D05" w:rsidRPr="001218A7" w:rsidRDefault="006A1D27" w:rsidP="00DB784B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 xml:space="preserve">Ειδικά για τιμολόγια που αφορούν </w:t>
      </w:r>
      <w:r w:rsidRPr="001218A7">
        <w:rPr>
          <w:rFonts w:cstheme="minorHAnsi"/>
          <w:b/>
          <w:sz w:val="24"/>
          <w:szCs w:val="24"/>
        </w:rPr>
        <w:t>αγορά εξοπλισμού</w:t>
      </w:r>
      <w:r w:rsidRPr="001218A7">
        <w:rPr>
          <w:rFonts w:cstheme="minorHAnsi"/>
          <w:sz w:val="24"/>
          <w:szCs w:val="24"/>
        </w:rPr>
        <w:t xml:space="preserve"> και έχουν εκδοθεί στα πλαίσια έργων, των οποίων επιλέξιμη δαπάνη είναι η απόσβεση του εξοπλισμού (π.χ. Ευρωπαϊκά, ΕΣΠΑ), τα τιμολόγια με τα λοιπά δικαιολογητικά πρέπει να υποβάλλονται </w:t>
      </w:r>
      <w:r w:rsidR="001324C6" w:rsidRPr="001218A7">
        <w:rPr>
          <w:rFonts w:cstheme="minorHAnsi"/>
          <w:sz w:val="24"/>
          <w:szCs w:val="24"/>
        </w:rPr>
        <w:t xml:space="preserve">το αργότερο </w:t>
      </w:r>
      <w:r w:rsidRPr="001218A7">
        <w:rPr>
          <w:rFonts w:cstheme="minorHAnsi"/>
          <w:sz w:val="24"/>
          <w:szCs w:val="24"/>
        </w:rPr>
        <w:t>μέχρι την 10</w:t>
      </w:r>
      <w:r w:rsidRPr="001218A7">
        <w:rPr>
          <w:rFonts w:cstheme="minorHAnsi"/>
          <w:sz w:val="24"/>
          <w:szCs w:val="24"/>
          <w:vertAlign w:val="superscript"/>
        </w:rPr>
        <w:t>η</w:t>
      </w:r>
      <w:r w:rsidRPr="001218A7">
        <w:rPr>
          <w:rFonts w:cstheme="minorHAnsi"/>
          <w:sz w:val="24"/>
          <w:szCs w:val="24"/>
        </w:rPr>
        <w:t xml:space="preserve"> του επόμενου μήνα από την ημερομηνία έκδοσης τους.</w:t>
      </w:r>
    </w:p>
    <w:p w:rsidR="001F447A" w:rsidRPr="001218A7" w:rsidRDefault="001F447A" w:rsidP="00DB784B">
      <w:pPr>
        <w:spacing w:before="120" w:after="120" w:line="360" w:lineRule="auto"/>
        <w:jc w:val="both"/>
        <w:rPr>
          <w:rFonts w:cstheme="minorHAnsi"/>
          <w:b/>
          <w:sz w:val="28"/>
          <w:szCs w:val="28"/>
        </w:rPr>
      </w:pPr>
      <w:r w:rsidRPr="00FD3DA9">
        <w:rPr>
          <w:rFonts w:cstheme="minorHAnsi"/>
          <w:b/>
          <w:sz w:val="28"/>
          <w:szCs w:val="28"/>
        </w:rPr>
        <w:t>Προμήθειες εσωτερικού</w:t>
      </w:r>
    </w:p>
    <w:p w:rsidR="007B2174" w:rsidRPr="001218A7" w:rsidRDefault="00D8310C" w:rsidP="00DB784B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>Τ</w:t>
      </w:r>
      <w:r w:rsidR="007B2174" w:rsidRPr="001218A7">
        <w:rPr>
          <w:rFonts w:cstheme="minorHAnsi"/>
          <w:sz w:val="24"/>
          <w:szCs w:val="24"/>
        </w:rPr>
        <w:t>α τιμολόγια των προμηθευτών εκδίδονται στα παρακάτω στοιχεία:</w:t>
      </w:r>
    </w:p>
    <w:p w:rsidR="007B2174" w:rsidRPr="001218A7" w:rsidRDefault="007B2174" w:rsidP="00DB784B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>Ειδικός Λογαριασμός Κονδυλίων Έρευνας Παν. Μακεδονίας (ΕΛΚΕ ΠΑΜΑΚ)</w:t>
      </w:r>
      <w:r w:rsidRPr="001218A7">
        <w:rPr>
          <w:rFonts w:cstheme="minorHAnsi"/>
          <w:sz w:val="24"/>
          <w:szCs w:val="24"/>
        </w:rPr>
        <w:br/>
        <w:t>ΑΦΜ: 090203611, ΔΟΥ: Δ’ ΘΕΣΣΑΛΟΝΙΚΗΣ</w:t>
      </w:r>
    </w:p>
    <w:p w:rsidR="007B2174" w:rsidRPr="001218A7" w:rsidRDefault="007B2174" w:rsidP="00DB784B">
      <w:pPr>
        <w:spacing w:before="120" w:after="120" w:line="360" w:lineRule="auto"/>
        <w:ind w:firstLine="720"/>
        <w:jc w:val="both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>Επάγγελμα: Διενέργεια ερευνών</w:t>
      </w:r>
    </w:p>
    <w:p w:rsidR="007B2174" w:rsidRPr="001218A7" w:rsidRDefault="007B2174" w:rsidP="00DB784B">
      <w:pPr>
        <w:spacing w:before="120" w:after="120" w:line="360" w:lineRule="auto"/>
        <w:ind w:firstLine="720"/>
        <w:jc w:val="both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>Διεύθυνση: Εγνατία 156</w:t>
      </w:r>
    </w:p>
    <w:p w:rsidR="007B2174" w:rsidRPr="001218A7" w:rsidRDefault="007B2174" w:rsidP="00DB784B">
      <w:pPr>
        <w:spacing w:line="360" w:lineRule="auto"/>
        <w:rPr>
          <w:rFonts w:cstheme="minorHAnsi"/>
          <w:i/>
          <w:sz w:val="24"/>
          <w:szCs w:val="24"/>
        </w:rPr>
      </w:pPr>
      <w:r w:rsidRPr="001218A7">
        <w:rPr>
          <w:rFonts w:cstheme="minorHAnsi"/>
          <w:i/>
          <w:sz w:val="24"/>
          <w:szCs w:val="24"/>
        </w:rPr>
        <w:t>(</w:t>
      </w:r>
      <w:r w:rsidR="00AF4B2E" w:rsidRPr="001218A7">
        <w:rPr>
          <w:rFonts w:cstheme="minorHAnsi"/>
          <w:i/>
          <w:sz w:val="24"/>
          <w:szCs w:val="24"/>
        </w:rPr>
        <w:t>αναγράφ</w:t>
      </w:r>
      <w:r w:rsidR="006C1D2A" w:rsidRPr="001218A7">
        <w:rPr>
          <w:rFonts w:cstheme="minorHAnsi"/>
          <w:i/>
          <w:sz w:val="24"/>
          <w:szCs w:val="24"/>
        </w:rPr>
        <w:t>εται</w:t>
      </w:r>
      <w:r w:rsidR="00AF4B2E" w:rsidRPr="001218A7">
        <w:rPr>
          <w:rFonts w:cstheme="minorHAnsi"/>
          <w:i/>
          <w:sz w:val="24"/>
          <w:szCs w:val="24"/>
        </w:rPr>
        <w:t xml:space="preserve"> </w:t>
      </w:r>
      <w:r w:rsidRPr="001218A7">
        <w:rPr>
          <w:rFonts w:cstheme="minorHAnsi"/>
          <w:i/>
          <w:sz w:val="24"/>
          <w:szCs w:val="24"/>
        </w:rPr>
        <w:t>κωδικός έργου)</w:t>
      </w:r>
    </w:p>
    <w:p w:rsidR="00BB0D05" w:rsidRPr="001218A7" w:rsidRDefault="007B2174" w:rsidP="00DB784B">
      <w:pPr>
        <w:spacing w:line="360" w:lineRule="auto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 xml:space="preserve">Απαιτείται η γνωστοποίηση του τραπεζικού λογαριασμού </w:t>
      </w:r>
      <w:r w:rsidR="00AF4B2E" w:rsidRPr="001218A7">
        <w:rPr>
          <w:rFonts w:cstheme="minorHAnsi"/>
          <w:sz w:val="24"/>
          <w:szCs w:val="24"/>
        </w:rPr>
        <w:t xml:space="preserve">της Τράπεζας </w:t>
      </w:r>
      <w:r w:rsidR="009A16E6" w:rsidRPr="001218A7">
        <w:rPr>
          <w:rFonts w:cstheme="minorHAnsi"/>
          <w:sz w:val="24"/>
          <w:szCs w:val="24"/>
        </w:rPr>
        <w:t xml:space="preserve"> του προμηθευτή </w:t>
      </w:r>
      <w:r w:rsidRPr="001218A7">
        <w:rPr>
          <w:rFonts w:cstheme="minorHAnsi"/>
          <w:sz w:val="24"/>
          <w:szCs w:val="24"/>
        </w:rPr>
        <w:t>στην οποία θα γίνει η κατάθεση του ποσού που αφορά στην αγορά</w:t>
      </w:r>
      <w:r w:rsidR="00455D91" w:rsidRPr="001218A7">
        <w:rPr>
          <w:rFonts w:cstheme="minorHAnsi"/>
          <w:sz w:val="24"/>
          <w:szCs w:val="24"/>
        </w:rPr>
        <w:t>.</w:t>
      </w:r>
    </w:p>
    <w:p w:rsidR="004E4DA1" w:rsidRPr="001218A7" w:rsidRDefault="007A6EFA" w:rsidP="00DB784B">
      <w:pPr>
        <w:spacing w:line="360" w:lineRule="auto"/>
        <w:rPr>
          <w:rFonts w:cstheme="minorHAnsi"/>
          <w:b/>
          <w:sz w:val="28"/>
          <w:szCs w:val="28"/>
        </w:rPr>
      </w:pPr>
      <w:r w:rsidRPr="00FD3DA9">
        <w:rPr>
          <w:rFonts w:cstheme="minorHAnsi"/>
          <w:b/>
          <w:sz w:val="28"/>
          <w:szCs w:val="28"/>
        </w:rPr>
        <w:t xml:space="preserve">Προμήθειες </w:t>
      </w:r>
      <w:r w:rsidR="001F447A" w:rsidRPr="00FD3DA9">
        <w:rPr>
          <w:rFonts w:cstheme="minorHAnsi"/>
          <w:b/>
          <w:sz w:val="28"/>
          <w:szCs w:val="28"/>
        </w:rPr>
        <w:t>εξωτερικού</w:t>
      </w:r>
      <w:r w:rsidRPr="001218A7">
        <w:rPr>
          <w:rFonts w:cstheme="minorHAnsi"/>
          <w:b/>
          <w:sz w:val="28"/>
          <w:szCs w:val="28"/>
        </w:rPr>
        <w:t xml:space="preserve"> </w:t>
      </w:r>
    </w:p>
    <w:p w:rsidR="007B2174" w:rsidRPr="001218A7" w:rsidRDefault="007B2174" w:rsidP="00DB784B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>Τα τιμολόγια των προμηθευτών εκδίδονται στα παρακάτω στοιχεία:</w:t>
      </w:r>
    </w:p>
    <w:p w:rsidR="007B2174" w:rsidRPr="001218A7" w:rsidRDefault="007B2174" w:rsidP="00DB784B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  <w:lang w:val="en-US"/>
        </w:rPr>
      </w:pPr>
      <w:r w:rsidRPr="001218A7">
        <w:rPr>
          <w:rFonts w:cstheme="minorHAnsi"/>
          <w:sz w:val="24"/>
          <w:szCs w:val="24"/>
          <w:lang w:val="en-US"/>
        </w:rPr>
        <w:t>University Of Macedonia Research Fund VAT Number: EL090203611, Tax office: D’ Thessaloniki</w:t>
      </w:r>
    </w:p>
    <w:p w:rsidR="007B2174" w:rsidRPr="001218A7" w:rsidRDefault="007B2174" w:rsidP="00DB784B">
      <w:pPr>
        <w:pStyle w:val="a3"/>
        <w:spacing w:before="120" w:after="120" w:line="360" w:lineRule="auto"/>
        <w:jc w:val="both"/>
        <w:rPr>
          <w:rFonts w:cstheme="minorHAnsi"/>
          <w:sz w:val="24"/>
          <w:szCs w:val="24"/>
          <w:lang w:val="en-US"/>
        </w:rPr>
      </w:pPr>
      <w:r w:rsidRPr="001218A7">
        <w:rPr>
          <w:rFonts w:cstheme="minorHAnsi"/>
          <w:sz w:val="24"/>
          <w:szCs w:val="24"/>
          <w:lang w:val="en-US"/>
        </w:rPr>
        <w:t xml:space="preserve">Address: 156 Egnatia Str., P.C. 54636, Thessaloniki, Greece, </w:t>
      </w:r>
    </w:p>
    <w:p w:rsidR="007B2174" w:rsidRPr="001218A7" w:rsidRDefault="007B2174" w:rsidP="00DB784B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>(</w:t>
      </w:r>
      <w:r w:rsidR="00455D91" w:rsidRPr="001218A7">
        <w:rPr>
          <w:rFonts w:cstheme="minorHAnsi"/>
          <w:i/>
        </w:rPr>
        <w:t>αναγράφ</w:t>
      </w:r>
      <w:r w:rsidR="002242C6" w:rsidRPr="001218A7">
        <w:rPr>
          <w:rFonts w:cstheme="minorHAnsi"/>
          <w:i/>
        </w:rPr>
        <w:t>εται</w:t>
      </w:r>
      <w:r w:rsidR="00455D91" w:rsidRPr="001218A7">
        <w:rPr>
          <w:rFonts w:cstheme="minorHAnsi"/>
          <w:i/>
        </w:rPr>
        <w:t xml:space="preserve"> κωδικός έργου</w:t>
      </w:r>
      <w:r w:rsidR="002242C6" w:rsidRPr="001218A7">
        <w:rPr>
          <w:rFonts w:cstheme="minorHAnsi"/>
          <w:i/>
        </w:rPr>
        <w:t>)</w:t>
      </w:r>
      <w:r w:rsidR="00455D91" w:rsidRPr="001218A7">
        <w:rPr>
          <w:rFonts w:cstheme="minorHAnsi"/>
          <w:i/>
        </w:rPr>
        <w:t xml:space="preserve"> </w:t>
      </w:r>
    </w:p>
    <w:p w:rsidR="0097224F" w:rsidRPr="001218A7" w:rsidRDefault="007B2174" w:rsidP="00DB784B">
      <w:pPr>
        <w:spacing w:line="360" w:lineRule="auto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 xml:space="preserve">Στο παραστατικό απαιτείται η αναγραφή του  προμηθευτή </w:t>
      </w:r>
      <w:r w:rsidR="00455D91" w:rsidRPr="001218A7">
        <w:rPr>
          <w:rFonts w:cstheme="minorHAnsi"/>
          <w:sz w:val="24"/>
          <w:szCs w:val="24"/>
        </w:rPr>
        <w:t>:</w:t>
      </w:r>
    </w:p>
    <w:p w:rsidR="007B2174" w:rsidRPr="001218A7" w:rsidRDefault="007B2174" w:rsidP="00DB784B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 xml:space="preserve">Επωνυμία/Διεύθυνση/ </w:t>
      </w:r>
      <w:r w:rsidRPr="001218A7">
        <w:rPr>
          <w:rFonts w:cstheme="minorHAnsi"/>
          <w:sz w:val="24"/>
          <w:szCs w:val="24"/>
          <w:lang w:val="en-US"/>
        </w:rPr>
        <w:t>VAT</w:t>
      </w:r>
      <w:r w:rsidR="00455D91" w:rsidRPr="001218A7">
        <w:rPr>
          <w:rFonts w:cstheme="minorHAnsi"/>
          <w:sz w:val="24"/>
          <w:szCs w:val="24"/>
        </w:rPr>
        <w:t>.</w:t>
      </w:r>
    </w:p>
    <w:p w:rsidR="0097224F" w:rsidRPr="001218A7" w:rsidRDefault="007B2174" w:rsidP="00DB784B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 xml:space="preserve">Αναλυτικά στοιχεία της Τράπεζας </w:t>
      </w:r>
      <w:r w:rsidR="009A16E6" w:rsidRPr="001218A7">
        <w:rPr>
          <w:rFonts w:cstheme="minorHAnsi"/>
          <w:sz w:val="24"/>
          <w:szCs w:val="24"/>
        </w:rPr>
        <w:t xml:space="preserve">του προμηθευτή </w:t>
      </w:r>
      <w:r w:rsidRPr="001218A7">
        <w:rPr>
          <w:rFonts w:cstheme="minorHAnsi"/>
          <w:sz w:val="24"/>
          <w:szCs w:val="24"/>
        </w:rPr>
        <w:t>στην οποία θα γίνει η κατάθεση του ποσού που αφορά</w:t>
      </w:r>
      <w:r w:rsidR="00455D91" w:rsidRPr="001218A7">
        <w:rPr>
          <w:rFonts w:cstheme="minorHAnsi"/>
          <w:sz w:val="24"/>
          <w:szCs w:val="24"/>
        </w:rPr>
        <w:t>.</w:t>
      </w:r>
      <w:r w:rsidRPr="001218A7">
        <w:rPr>
          <w:rFonts w:cstheme="minorHAnsi"/>
          <w:sz w:val="24"/>
          <w:szCs w:val="24"/>
        </w:rPr>
        <w:t xml:space="preserve"> στην αγορά με τραπεζικό έμβασμα : Όνομα</w:t>
      </w:r>
      <w:r w:rsidR="00406896" w:rsidRPr="001218A7">
        <w:rPr>
          <w:rFonts w:cstheme="minorHAnsi"/>
          <w:sz w:val="24"/>
          <w:szCs w:val="24"/>
        </w:rPr>
        <w:t xml:space="preserve">, διεύθυνση, </w:t>
      </w:r>
      <w:r w:rsidR="00406896" w:rsidRPr="001218A7">
        <w:rPr>
          <w:rFonts w:cstheme="minorHAnsi"/>
          <w:sz w:val="24"/>
          <w:szCs w:val="24"/>
          <w:lang w:val="en-US"/>
        </w:rPr>
        <w:t>IBAN</w:t>
      </w:r>
      <w:r w:rsidR="00406896" w:rsidRPr="001218A7">
        <w:rPr>
          <w:rFonts w:cstheme="minorHAnsi"/>
          <w:sz w:val="24"/>
          <w:szCs w:val="24"/>
        </w:rPr>
        <w:t xml:space="preserve">, </w:t>
      </w:r>
      <w:r w:rsidR="00406896" w:rsidRPr="001218A7">
        <w:rPr>
          <w:rFonts w:cstheme="minorHAnsi"/>
          <w:sz w:val="24"/>
          <w:szCs w:val="24"/>
          <w:lang w:val="en-US"/>
        </w:rPr>
        <w:t>Swift</w:t>
      </w:r>
      <w:r w:rsidR="00406896" w:rsidRPr="001218A7">
        <w:rPr>
          <w:rFonts w:cstheme="minorHAnsi"/>
          <w:sz w:val="24"/>
          <w:szCs w:val="24"/>
        </w:rPr>
        <w:t xml:space="preserve"> </w:t>
      </w:r>
      <w:r w:rsidR="00406896" w:rsidRPr="001218A7">
        <w:rPr>
          <w:rFonts w:cstheme="minorHAnsi"/>
          <w:sz w:val="24"/>
          <w:szCs w:val="24"/>
          <w:lang w:val="en-US"/>
        </w:rPr>
        <w:t>code</w:t>
      </w:r>
      <w:r w:rsidR="00455D91" w:rsidRPr="001218A7">
        <w:rPr>
          <w:rFonts w:cstheme="minorHAnsi"/>
          <w:sz w:val="24"/>
          <w:szCs w:val="24"/>
        </w:rPr>
        <w:t>.</w:t>
      </w:r>
    </w:p>
    <w:p w:rsidR="007A6EFA" w:rsidRPr="001218A7" w:rsidRDefault="00455D91" w:rsidP="00DB784B">
      <w:pPr>
        <w:spacing w:line="360" w:lineRule="auto"/>
        <w:ind w:left="142"/>
        <w:jc w:val="both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>Ό</w:t>
      </w:r>
      <w:r w:rsidR="007A6EFA" w:rsidRPr="001218A7">
        <w:rPr>
          <w:rFonts w:cstheme="minorHAnsi"/>
          <w:sz w:val="24"/>
          <w:szCs w:val="24"/>
        </w:rPr>
        <w:t>ταν εκδίδεται προτιμολόγιο (</w:t>
      </w:r>
      <w:r w:rsidR="002242C6" w:rsidRPr="001218A7">
        <w:rPr>
          <w:rFonts w:cstheme="minorHAnsi"/>
          <w:sz w:val="24"/>
          <w:szCs w:val="24"/>
          <w:lang w:val="en-US"/>
        </w:rPr>
        <w:t>proform</w:t>
      </w:r>
      <w:r w:rsidR="00127035" w:rsidRPr="001218A7">
        <w:rPr>
          <w:rFonts w:cstheme="minorHAnsi"/>
          <w:sz w:val="24"/>
          <w:szCs w:val="24"/>
          <w:lang w:val="en-US"/>
        </w:rPr>
        <w:t>a</w:t>
      </w:r>
      <w:r w:rsidR="007A6EFA" w:rsidRPr="001218A7">
        <w:rPr>
          <w:rFonts w:cstheme="minorHAnsi"/>
          <w:sz w:val="24"/>
          <w:szCs w:val="24"/>
        </w:rPr>
        <w:t xml:space="preserve"> </w:t>
      </w:r>
      <w:r w:rsidR="007A6EFA" w:rsidRPr="001218A7">
        <w:rPr>
          <w:rFonts w:cstheme="minorHAnsi"/>
          <w:sz w:val="24"/>
          <w:szCs w:val="24"/>
          <w:lang w:val="en-US"/>
        </w:rPr>
        <w:t>invoice</w:t>
      </w:r>
      <w:r w:rsidR="007A6EFA" w:rsidRPr="001218A7">
        <w:rPr>
          <w:rFonts w:cstheme="minorHAnsi"/>
          <w:sz w:val="24"/>
          <w:szCs w:val="24"/>
        </w:rPr>
        <w:t>) ή (</w:t>
      </w:r>
      <w:r w:rsidR="007A6EFA" w:rsidRPr="001218A7">
        <w:rPr>
          <w:rFonts w:cstheme="minorHAnsi"/>
          <w:sz w:val="24"/>
          <w:szCs w:val="24"/>
          <w:lang w:val="en-US"/>
        </w:rPr>
        <w:t>order</w:t>
      </w:r>
      <w:r w:rsidR="007A6EFA" w:rsidRPr="001218A7">
        <w:rPr>
          <w:rFonts w:cstheme="minorHAnsi"/>
          <w:sz w:val="24"/>
          <w:szCs w:val="24"/>
        </w:rPr>
        <w:t xml:space="preserve"> </w:t>
      </w:r>
      <w:r w:rsidR="007A6EFA" w:rsidRPr="001218A7">
        <w:rPr>
          <w:rFonts w:cstheme="minorHAnsi"/>
          <w:sz w:val="24"/>
          <w:szCs w:val="24"/>
          <w:lang w:val="en-US"/>
        </w:rPr>
        <w:t>form</w:t>
      </w:r>
      <w:r w:rsidR="007A6EFA" w:rsidRPr="001218A7">
        <w:rPr>
          <w:rFonts w:cstheme="minorHAnsi"/>
          <w:sz w:val="24"/>
          <w:szCs w:val="24"/>
        </w:rPr>
        <w:t>) του εξωτερικού</w:t>
      </w:r>
      <w:r w:rsidR="002242C6" w:rsidRPr="001218A7">
        <w:rPr>
          <w:rFonts w:cstheme="minorHAnsi"/>
          <w:sz w:val="24"/>
          <w:szCs w:val="24"/>
        </w:rPr>
        <w:t>,</w:t>
      </w:r>
      <w:r w:rsidR="001B25DE" w:rsidRPr="001218A7">
        <w:rPr>
          <w:rFonts w:cstheme="minorHAnsi"/>
          <w:sz w:val="24"/>
          <w:szCs w:val="24"/>
        </w:rPr>
        <w:t xml:space="preserve"> </w:t>
      </w:r>
      <w:r w:rsidR="007A6EFA" w:rsidRPr="001218A7">
        <w:rPr>
          <w:rFonts w:cstheme="minorHAnsi"/>
          <w:sz w:val="24"/>
          <w:szCs w:val="24"/>
        </w:rPr>
        <w:t xml:space="preserve">απαιτείται </w:t>
      </w:r>
      <w:r w:rsidR="00BB0D05" w:rsidRPr="001218A7">
        <w:rPr>
          <w:rFonts w:cstheme="minorHAnsi"/>
          <w:sz w:val="24"/>
          <w:szCs w:val="24"/>
        </w:rPr>
        <w:t>να κατατεθεί</w:t>
      </w:r>
      <w:r w:rsidR="007A6EFA" w:rsidRPr="001218A7">
        <w:rPr>
          <w:rFonts w:cstheme="minorHAnsi"/>
          <w:sz w:val="24"/>
          <w:szCs w:val="24"/>
        </w:rPr>
        <w:t xml:space="preserve"> </w:t>
      </w:r>
      <w:r w:rsidR="007A6EFA" w:rsidRPr="001218A7">
        <w:rPr>
          <w:rFonts w:cstheme="minorHAnsi"/>
          <w:b/>
          <w:sz w:val="24"/>
          <w:szCs w:val="24"/>
        </w:rPr>
        <w:t>αίτηση έκδοσης χρηματικού εντάλματος προπληρωμής (ΧΕΠ)</w:t>
      </w:r>
      <w:r w:rsidR="00BB0D05" w:rsidRPr="001218A7">
        <w:rPr>
          <w:rFonts w:cstheme="minorHAnsi"/>
          <w:b/>
          <w:sz w:val="24"/>
          <w:szCs w:val="24"/>
        </w:rPr>
        <w:t xml:space="preserve"> </w:t>
      </w:r>
      <w:r w:rsidR="002242C6" w:rsidRPr="001218A7">
        <w:rPr>
          <w:rFonts w:cstheme="minorHAnsi"/>
          <w:sz w:val="24"/>
          <w:szCs w:val="24"/>
        </w:rPr>
        <w:t xml:space="preserve">(βλ. αναλυτικότερα Οδηγό Χρηματοδότησης και Διαχείρισης του ΕΛΚΕ του ΠΑΜΑΚ) </w:t>
      </w:r>
      <w:r w:rsidR="007A6EFA" w:rsidRPr="001218A7">
        <w:rPr>
          <w:rFonts w:cstheme="minorHAnsi"/>
          <w:sz w:val="24"/>
          <w:szCs w:val="24"/>
        </w:rPr>
        <w:t xml:space="preserve">από τον </w:t>
      </w:r>
      <w:r w:rsidR="002242C6" w:rsidRPr="001218A7">
        <w:rPr>
          <w:rFonts w:cstheme="minorHAnsi"/>
          <w:sz w:val="24"/>
          <w:szCs w:val="24"/>
        </w:rPr>
        <w:t xml:space="preserve">Επιστημονικά </w:t>
      </w:r>
      <w:r w:rsidR="007A6EFA" w:rsidRPr="001218A7">
        <w:rPr>
          <w:rFonts w:cstheme="minorHAnsi"/>
          <w:sz w:val="24"/>
          <w:szCs w:val="24"/>
        </w:rPr>
        <w:t>Υπεύθυνο του έργου</w:t>
      </w:r>
      <w:r w:rsidRPr="001218A7">
        <w:rPr>
          <w:rFonts w:cstheme="minorHAnsi"/>
          <w:sz w:val="24"/>
          <w:szCs w:val="24"/>
        </w:rPr>
        <w:t>.</w:t>
      </w:r>
      <w:r w:rsidR="007A6EFA" w:rsidRPr="001218A7">
        <w:rPr>
          <w:rFonts w:cstheme="minorHAnsi"/>
          <w:sz w:val="24"/>
          <w:szCs w:val="24"/>
        </w:rPr>
        <w:t xml:space="preserve"> </w:t>
      </w:r>
    </w:p>
    <w:p w:rsidR="007A6EFA" w:rsidRPr="001218A7" w:rsidRDefault="007A6EFA" w:rsidP="00DB784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 xml:space="preserve">Στη συνέχεια ο </w:t>
      </w:r>
      <w:r w:rsidR="002242C6" w:rsidRPr="001218A7">
        <w:rPr>
          <w:rFonts w:cstheme="minorHAnsi"/>
          <w:sz w:val="24"/>
          <w:szCs w:val="24"/>
        </w:rPr>
        <w:t xml:space="preserve">Επιστημονικά </w:t>
      </w:r>
      <w:r w:rsidRPr="001218A7">
        <w:rPr>
          <w:rFonts w:cstheme="minorHAnsi"/>
          <w:sz w:val="24"/>
          <w:szCs w:val="24"/>
        </w:rPr>
        <w:t xml:space="preserve">Υπεύθυνος του έργου υποχρεούται να προσκομίσει το </w:t>
      </w:r>
      <w:r w:rsidR="00AE1BD0" w:rsidRPr="001218A7">
        <w:rPr>
          <w:rFonts w:cstheme="minorHAnsi"/>
          <w:sz w:val="24"/>
          <w:szCs w:val="24"/>
        </w:rPr>
        <w:t xml:space="preserve">τιμολόγιο εξωτερικού (που εκδίδεται μετα το </w:t>
      </w:r>
      <w:r w:rsidR="00AE1BD0" w:rsidRPr="001218A7">
        <w:rPr>
          <w:rFonts w:cstheme="minorHAnsi"/>
          <w:sz w:val="24"/>
          <w:szCs w:val="24"/>
          <w:lang w:val="en-US"/>
        </w:rPr>
        <w:t>proforma</w:t>
      </w:r>
      <w:r w:rsidR="00AE1BD0" w:rsidRPr="001218A7">
        <w:rPr>
          <w:rFonts w:cstheme="minorHAnsi"/>
          <w:sz w:val="24"/>
          <w:szCs w:val="24"/>
        </w:rPr>
        <w:t xml:space="preserve"> </w:t>
      </w:r>
      <w:r w:rsidRPr="001218A7">
        <w:rPr>
          <w:rFonts w:cstheme="minorHAnsi"/>
          <w:sz w:val="24"/>
          <w:szCs w:val="24"/>
          <w:lang w:val="en-US"/>
        </w:rPr>
        <w:t>INVOICE</w:t>
      </w:r>
      <w:r w:rsidR="00AE1BD0" w:rsidRPr="001218A7">
        <w:rPr>
          <w:rFonts w:cstheme="minorHAnsi"/>
          <w:sz w:val="24"/>
          <w:szCs w:val="24"/>
        </w:rPr>
        <w:t xml:space="preserve">) </w:t>
      </w:r>
      <w:r w:rsidRPr="001218A7">
        <w:rPr>
          <w:rFonts w:cstheme="minorHAnsi"/>
          <w:sz w:val="24"/>
          <w:szCs w:val="24"/>
        </w:rPr>
        <w:t>στον ΕΛΚΕ καθώς και την εντολή απόδοσης της προκαταβολής</w:t>
      </w:r>
      <w:r w:rsidR="00BB0D05" w:rsidRPr="001218A7">
        <w:rPr>
          <w:rFonts w:cstheme="minorHAnsi"/>
          <w:sz w:val="24"/>
          <w:szCs w:val="24"/>
        </w:rPr>
        <w:t>.</w:t>
      </w:r>
      <w:r w:rsidRPr="001218A7">
        <w:rPr>
          <w:rFonts w:cstheme="minorHAnsi"/>
          <w:sz w:val="24"/>
          <w:szCs w:val="24"/>
        </w:rPr>
        <w:t xml:space="preserve"> </w:t>
      </w:r>
    </w:p>
    <w:p w:rsidR="007A6EFA" w:rsidRPr="001218A7" w:rsidRDefault="001A255F" w:rsidP="00DB784B">
      <w:pPr>
        <w:pStyle w:val="a3"/>
        <w:numPr>
          <w:ilvl w:val="0"/>
          <w:numId w:val="1"/>
        </w:numPr>
        <w:spacing w:line="360" w:lineRule="auto"/>
        <w:ind w:left="709" w:hanging="425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>Στο προτιμολόγιο ή στην Φόρμα Παραγγελία</w:t>
      </w:r>
      <w:r w:rsidR="00AE1BD0" w:rsidRPr="001218A7">
        <w:rPr>
          <w:rFonts w:cstheme="minorHAnsi"/>
          <w:sz w:val="24"/>
          <w:szCs w:val="24"/>
        </w:rPr>
        <w:t>ς θα πρέπει να περιλαμβάνονται ό</w:t>
      </w:r>
      <w:r w:rsidRPr="001218A7">
        <w:rPr>
          <w:rFonts w:cstheme="minorHAnsi"/>
          <w:sz w:val="24"/>
          <w:szCs w:val="24"/>
        </w:rPr>
        <w:t>λα τα στοιχεία που ισχύουν και για το τιμολόγιο</w:t>
      </w:r>
      <w:r w:rsidR="007E01FC" w:rsidRPr="001218A7">
        <w:rPr>
          <w:rFonts w:cstheme="minorHAnsi"/>
          <w:sz w:val="24"/>
          <w:szCs w:val="24"/>
        </w:rPr>
        <w:t>.</w:t>
      </w:r>
      <w:r w:rsidRPr="001218A7">
        <w:rPr>
          <w:rFonts w:cstheme="minorHAnsi"/>
          <w:sz w:val="24"/>
          <w:szCs w:val="24"/>
        </w:rPr>
        <w:t xml:space="preserve"> </w:t>
      </w:r>
    </w:p>
    <w:p w:rsidR="00E56587" w:rsidRPr="001218A7" w:rsidRDefault="001F447A" w:rsidP="00DB784B">
      <w:pPr>
        <w:spacing w:line="360" w:lineRule="auto"/>
        <w:ind w:left="142"/>
        <w:jc w:val="both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>Για αγορές αγαθών ή υπηρεσιών από χώρες της Ευρωπαϊκής Ένωσης</w:t>
      </w:r>
      <w:r w:rsidR="00F532D6" w:rsidRPr="001218A7">
        <w:rPr>
          <w:rFonts w:cstheme="minorHAnsi"/>
          <w:sz w:val="24"/>
          <w:szCs w:val="24"/>
        </w:rPr>
        <w:t xml:space="preserve"> ή τρίτες χώρες</w:t>
      </w:r>
      <w:r w:rsidRPr="001218A7">
        <w:rPr>
          <w:rFonts w:cstheme="minorHAnsi"/>
          <w:sz w:val="24"/>
          <w:szCs w:val="24"/>
        </w:rPr>
        <w:t xml:space="preserve"> το </w:t>
      </w:r>
      <w:r w:rsidRPr="001218A7">
        <w:rPr>
          <w:rFonts w:cstheme="minorHAnsi"/>
          <w:b/>
          <w:sz w:val="24"/>
          <w:szCs w:val="24"/>
        </w:rPr>
        <w:t>Τιμολόγιο Εξωτερικού</w:t>
      </w:r>
      <w:r w:rsidRPr="001218A7">
        <w:rPr>
          <w:rFonts w:cstheme="minorHAnsi"/>
          <w:sz w:val="24"/>
          <w:szCs w:val="24"/>
        </w:rPr>
        <w:t xml:space="preserve"> (Invoice) αναγρ</w:t>
      </w:r>
      <w:r w:rsidR="00E56587" w:rsidRPr="001218A7">
        <w:rPr>
          <w:rFonts w:cstheme="minorHAnsi"/>
          <w:sz w:val="24"/>
          <w:szCs w:val="24"/>
        </w:rPr>
        <w:t>ά</w:t>
      </w:r>
      <w:r w:rsidRPr="001218A7">
        <w:rPr>
          <w:rFonts w:cstheme="minorHAnsi"/>
          <w:sz w:val="24"/>
          <w:szCs w:val="24"/>
        </w:rPr>
        <w:t>φε</w:t>
      </w:r>
      <w:r w:rsidR="00E56587" w:rsidRPr="001218A7">
        <w:rPr>
          <w:rFonts w:cstheme="minorHAnsi"/>
          <w:sz w:val="24"/>
          <w:szCs w:val="24"/>
        </w:rPr>
        <w:t>ι</w:t>
      </w:r>
      <w:r w:rsidR="00625887" w:rsidRPr="001218A7">
        <w:rPr>
          <w:rFonts w:cstheme="minorHAnsi"/>
          <w:sz w:val="24"/>
          <w:szCs w:val="24"/>
        </w:rPr>
        <w:t xml:space="preserve"> μόνο καθαρή</w:t>
      </w:r>
      <w:r w:rsidRPr="001218A7">
        <w:rPr>
          <w:rFonts w:cstheme="minorHAnsi"/>
          <w:sz w:val="24"/>
          <w:szCs w:val="24"/>
        </w:rPr>
        <w:t xml:space="preserve"> αξία</w:t>
      </w:r>
      <w:r w:rsidR="00625887" w:rsidRPr="001218A7">
        <w:rPr>
          <w:rFonts w:cstheme="minorHAnsi"/>
          <w:sz w:val="24"/>
          <w:szCs w:val="24"/>
        </w:rPr>
        <w:t xml:space="preserve">. </w:t>
      </w:r>
    </w:p>
    <w:p w:rsidR="00E56587" w:rsidRPr="001218A7" w:rsidRDefault="00625887" w:rsidP="00DB784B">
      <w:pPr>
        <w:spacing w:line="360" w:lineRule="auto"/>
        <w:ind w:left="142"/>
        <w:jc w:val="both"/>
        <w:rPr>
          <w:rFonts w:cstheme="minorHAnsi"/>
          <w:sz w:val="24"/>
          <w:szCs w:val="24"/>
        </w:rPr>
      </w:pPr>
      <w:r w:rsidRPr="001218A7">
        <w:rPr>
          <w:rFonts w:cstheme="minorHAnsi"/>
          <w:sz w:val="24"/>
          <w:szCs w:val="24"/>
        </w:rPr>
        <w:t xml:space="preserve">Ανάλογα με την φορολογική διάκριση του έργου </w:t>
      </w:r>
      <w:r w:rsidR="006B5EAA" w:rsidRPr="001218A7">
        <w:rPr>
          <w:rFonts w:cstheme="minorHAnsi"/>
          <w:sz w:val="24"/>
          <w:szCs w:val="24"/>
        </w:rPr>
        <w:t>μεταχειριζόμαστε τον ΦΠΑ ως εξής:</w:t>
      </w:r>
    </w:p>
    <w:p w:rsidR="001F447A" w:rsidRPr="001218A7" w:rsidRDefault="00E56587" w:rsidP="00DB784B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1218A7">
        <w:rPr>
          <w:rFonts w:cstheme="minorHAnsi"/>
          <w:sz w:val="24"/>
          <w:szCs w:val="24"/>
        </w:rPr>
        <w:t>Σε έργα επιδότησης/επιχορήγησης</w:t>
      </w:r>
      <w:r w:rsidR="00C06378" w:rsidRPr="001218A7">
        <w:rPr>
          <w:rFonts w:cstheme="minorHAnsi"/>
          <w:sz w:val="24"/>
          <w:szCs w:val="24"/>
        </w:rPr>
        <w:t xml:space="preserve"> (Συγχρηματοδοτούμενα, Ευρωπαϊκά κ.α.) ή πα</w:t>
      </w:r>
      <w:r w:rsidR="00BB0D05" w:rsidRPr="001218A7">
        <w:rPr>
          <w:rFonts w:cstheme="minorHAnsi"/>
          <w:sz w:val="24"/>
          <w:szCs w:val="24"/>
        </w:rPr>
        <w:t>ροχής Χωρίς Δικαίωμα Έκπτωσης (</w:t>
      </w:r>
      <w:r w:rsidR="00C06378" w:rsidRPr="001218A7">
        <w:rPr>
          <w:rFonts w:cstheme="minorHAnsi"/>
          <w:sz w:val="24"/>
          <w:szCs w:val="24"/>
        </w:rPr>
        <w:t>ΠΜΣ, Κ.Ε.Δ.Ι.Β.Ι.Μ.)</w:t>
      </w:r>
      <w:r w:rsidRPr="001218A7">
        <w:rPr>
          <w:rFonts w:cstheme="minorHAnsi"/>
          <w:sz w:val="24"/>
          <w:szCs w:val="24"/>
        </w:rPr>
        <w:t>, ο</w:t>
      </w:r>
      <w:r w:rsidR="00BE5B4B" w:rsidRPr="001218A7">
        <w:rPr>
          <w:rFonts w:cstheme="minorHAnsi"/>
          <w:sz w:val="24"/>
          <w:szCs w:val="24"/>
        </w:rPr>
        <w:t xml:space="preserve"> ΦΠΑ </w:t>
      </w:r>
      <w:r w:rsidR="001F447A" w:rsidRPr="001218A7">
        <w:rPr>
          <w:rFonts w:cstheme="minorHAnsi"/>
          <w:sz w:val="24"/>
          <w:szCs w:val="24"/>
        </w:rPr>
        <w:t>αποδίδεται στην Ελλάδα καθώς υπόχρεος για τη</w:t>
      </w:r>
      <w:r w:rsidR="00AE1BD0" w:rsidRPr="001218A7">
        <w:rPr>
          <w:rFonts w:cstheme="minorHAnsi"/>
          <w:sz w:val="24"/>
          <w:szCs w:val="24"/>
        </w:rPr>
        <w:t>ν</w:t>
      </w:r>
      <w:r w:rsidR="001F447A" w:rsidRPr="001218A7">
        <w:rPr>
          <w:rFonts w:cstheme="minorHAnsi"/>
          <w:sz w:val="24"/>
          <w:szCs w:val="24"/>
        </w:rPr>
        <w:t xml:space="preserve"> απόδοση είναι ο λήπτης των αγαθών και των υπηρεσιών και </w:t>
      </w:r>
      <w:r w:rsidR="001F447A" w:rsidRPr="001218A7">
        <w:rPr>
          <w:rFonts w:cstheme="minorHAnsi"/>
          <w:sz w:val="24"/>
          <w:szCs w:val="24"/>
          <w:u w:val="single"/>
        </w:rPr>
        <w:t>αποτελεί κόστος για το έργο, το οποίο πρέπει να προϋπολογίζεται.</w:t>
      </w:r>
      <w:r w:rsidR="001F447A" w:rsidRPr="001218A7">
        <w:rPr>
          <w:rFonts w:cstheme="minorHAnsi"/>
          <w:sz w:val="24"/>
          <w:szCs w:val="24"/>
        </w:rPr>
        <w:t xml:space="preserve"> (πχ εκδίδεται τιμολόγιο 100,00 € το έργο επιβαρύνεται 124,00 € </w:t>
      </w:r>
      <w:r w:rsidR="001F447A" w:rsidRPr="001218A7">
        <w:rPr>
          <w:rFonts w:cstheme="minorHAnsi"/>
          <w:sz w:val="20"/>
          <w:szCs w:val="20"/>
        </w:rPr>
        <w:t>(</w:t>
      </w:r>
      <w:r w:rsidRPr="001218A7">
        <w:rPr>
          <w:rFonts w:cstheme="minorHAnsi"/>
          <w:sz w:val="20"/>
          <w:szCs w:val="20"/>
        </w:rPr>
        <w:t xml:space="preserve">ο </w:t>
      </w:r>
      <w:r w:rsidR="001F447A" w:rsidRPr="001218A7">
        <w:rPr>
          <w:rFonts w:cstheme="minorHAnsi"/>
          <w:sz w:val="20"/>
          <w:szCs w:val="20"/>
        </w:rPr>
        <w:t>ΦΠΑ που αποδίδεται υπολογίζεται με τους συντελεστές που ισχύουν στην Ελλάδα για αντίστοιχα αγαθά ή υπηρεσίες</w:t>
      </w:r>
      <w:r w:rsidRPr="001218A7">
        <w:rPr>
          <w:rFonts w:cstheme="minorHAnsi"/>
          <w:sz w:val="20"/>
          <w:szCs w:val="20"/>
        </w:rPr>
        <w:t>)</w:t>
      </w:r>
      <w:r w:rsidR="00BE5B4B" w:rsidRPr="001218A7">
        <w:rPr>
          <w:rFonts w:cstheme="minorHAnsi"/>
          <w:sz w:val="20"/>
          <w:szCs w:val="20"/>
        </w:rPr>
        <w:t>.</w:t>
      </w:r>
      <w:r w:rsidR="001F447A" w:rsidRPr="001218A7">
        <w:rPr>
          <w:rFonts w:cstheme="minorHAnsi"/>
        </w:rPr>
        <w:t xml:space="preserve"> </w:t>
      </w:r>
    </w:p>
    <w:p w:rsidR="00FA1DDC" w:rsidRPr="001218A7" w:rsidRDefault="006B5EAA" w:rsidP="00DB784B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8"/>
          <w:szCs w:val="28"/>
        </w:rPr>
      </w:pPr>
      <w:r w:rsidRPr="001218A7">
        <w:rPr>
          <w:rFonts w:cstheme="minorHAnsi"/>
          <w:sz w:val="24"/>
          <w:szCs w:val="24"/>
        </w:rPr>
        <w:t>Σε έργα παροχής υπηρεσιών</w:t>
      </w:r>
      <w:r w:rsidR="000C502E" w:rsidRPr="001218A7">
        <w:rPr>
          <w:rFonts w:cstheme="minorHAnsi"/>
          <w:sz w:val="24"/>
          <w:szCs w:val="24"/>
        </w:rPr>
        <w:t xml:space="preserve"> </w:t>
      </w:r>
      <w:r w:rsidR="009A16E6" w:rsidRPr="001218A7">
        <w:rPr>
          <w:rFonts w:cstheme="minorHAnsi"/>
          <w:sz w:val="24"/>
          <w:szCs w:val="24"/>
        </w:rPr>
        <w:t xml:space="preserve">, </w:t>
      </w:r>
      <w:r w:rsidRPr="001218A7">
        <w:rPr>
          <w:rFonts w:cstheme="minorHAnsi"/>
          <w:sz w:val="24"/>
          <w:szCs w:val="24"/>
        </w:rPr>
        <w:t xml:space="preserve">ο ΦΠΑ </w:t>
      </w:r>
      <w:r w:rsidR="00FA1DDC" w:rsidRPr="001218A7">
        <w:rPr>
          <w:rFonts w:cstheme="minorHAnsi"/>
          <w:sz w:val="24"/>
          <w:szCs w:val="24"/>
          <w:u w:val="single"/>
        </w:rPr>
        <w:t>δεν αποτελεί κόστος για το έργο</w:t>
      </w:r>
      <w:r w:rsidR="00FA1DDC" w:rsidRPr="001218A7">
        <w:rPr>
          <w:rFonts w:cstheme="minorHAnsi"/>
          <w:sz w:val="24"/>
          <w:szCs w:val="24"/>
        </w:rPr>
        <w:t xml:space="preserve"> επειδή </w:t>
      </w:r>
      <w:r w:rsidR="00F42285" w:rsidRPr="001218A7">
        <w:rPr>
          <w:rFonts w:cstheme="minorHAnsi"/>
          <w:sz w:val="24"/>
          <w:szCs w:val="24"/>
        </w:rPr>
        <w:t>διενεργείται συμψηφισμός αυτού.</w:t>
      </w:r>
    </w:p>
    <w:p w:rsidR="00BE5B4B" w:rsidRPr="00DB784B" w:rsidRDefault="00DB784B" w:rsidP="00DB784B">
      <w:pPr>
        <w:spacing w:line="360" w:lineRule="auto"/>
        <w:jc w:val="both"/>
        <w:rPr>
          <w:rFonts w:cstheme="minorHAnsi"/>
          <w:sz w:val="24"/>
          <w:szCs w:val="24"/>
        </w:rPr>
      </w:pPr>
      <w:r w:rsidRPr="00DB784B">
        <w:rPr>
          <w:rFonts w:cstheme="minorHAnsi"/>
          <w:sz w:val="24"/>
          <w:szCs w:val="24"/>
        </w:rPr>
        <w:t>Επισημαίνεται ότι σ</w:t>
      </w:r>
      <w:r w:rsidR="007E4ADC" w:rsidRPr="00DB784B">
        <w:rPr>
          <w:rFonts w:cstheme="minorHAnsi"/>
          <w:sz w:val="24"/>
          <w:szCs w:val="24"/>
        </w:rPr>
        <w:t>τα τιμολόγια εξωτερικού βάσει της ελληνικής νομοθεσίας</w:t>
      </w:r>
      <w:r w:rsidRPr="00DB784B">
        <w:rPr>
          <w:rFonts w:cstheme="minorHAnsi"/>
          <w:sz w:val="24"/>
          <w:szCs w:val="24"/>
        </w:rPr>
        <w:t>(</w:t>
      </w:r>
      <w:r w:rsidRPr="00DB784B">
        <w:rPr>
          <w:sz w:val="24"/>
          <w:szCs w:val="24"/>
        </w:rPr>
        <w:t>σημείο 5 της παραγράφου</w:t>
      </w:r>
      <w:r>
        <w:rPr>
          <w:sz w:val="24"/>
          <w:szCs w:val="24"/>
        </w:rPr>
        <w:t xml:space="preserve"> </w:t>
      </w:r>
      <w:r w:rsidRPr="00DB784B">
        <w:rPr>
          <w:sz w:val="24"/>
          <w:szCs w:val="24"/>
        </w:rPr>
        <w:t xml:space="preserve">1 του άρθρου 2 του ν. 4412/2016) </w:t>
      </w:r>
      <w:r w:rsidR="007E4ADC" w:rsidRPr="00DB784B">
        <w:rPr>
          <w:rFonts w:cstheme="minorHAnsi"/>
          <w:sz w:val="24"/>
          <w:szCs w:val="24"/>
        </w:rPr>
        <w:t xml:space="preserve">εφαρμόζονται οι </w:t>
      </w:r>
      <w:r w:rsidRPr="00DB784B">
        <w:rPr>
          <w:rFonts w:cstheme="minorHAnsi"/>
          <w:sz w:val="24"/>
          <w:szCs w:val="24"/>
        </w:rPr>
        <w:t>κρατήσεις υπέρ ΑΕΠΠ και ΕΑΑΔΗΣΥ</w:t>
      </w:r>
      <w:r>
        <w:rPr>
          <w:rFonts w:cstheme="minorHAnsi"/>
          <w:sz w:val="24"/>
          <w:szCs w:val="24"/>
        </w:rPr>
        <w:t xml:space="preserve"> ανεξαρτήτως της χώρας εγκατάστασης του οικονομικού φορέα. </w:t>
      </w:r>
    </w:p>
    <w:p w:rsidR="00C74C99" w:rsidRPr="007E4ADC" w:rsidRDefault="00C74C99" w:rsidP="00DB784B">
      <w:pPr>
        <w:spacing w:line="360" w:lineRule="auto"/>
        <w:rPr>
          <w:rFonts w:cstheme="minorHAnsi"/>
          <w:b/>
          <w:sz w:val="28"/>
          <w:szCs w:val="28"/>
        </w:rPr>
      </w:pPr>
    </w:p>
    <w:p w:rsidR="001A255F" w:rsidRPr="001218A7" w:rsidRDefault="00FD3DA9" w:rsidP="00DB784B">
      <w:pPr>
        <w:spacing w:line="360" w:lineRule="auto"/>
        <w:rPr>
          <w:rFonts w:cstheme="minorHAnsi"/>
          <w:b/>
          <w:sz w:val="28"/>
          <w:szCs w:val="28"/>
        </w:rPr>
      </w:pPr>
      <w:r w:rsidRPr="00FD3DA9">
        <w:rPr>
          <w:rFonts w:cstheme="minorHAnsi"/>
          <w:b/>
          <w:sz w:val="28"/>
          <w:szCs w:val="28"/>
        </w:rPr>
        <w:t xml:space="preserve">Φόροι-  </w:t>
      </w:r>
      <w:r w:rsidR="001A255F" w:rsidRPr="00FD3DA9">
        <w:rPr>
          <w:rFonts w:cstheme="minorHAnsi"/>
          <w:b/>
          <w:sz w:val="28"/>
          <w:szCs w:val="28"/>
        </w:rPr>
        <w:t>Κρατήσεις</w:t>
      </w:r>
      <w:r>
        <w:rPr>
          <w:rFonts w:cstheme="minorHAnsi"/>
          <w:b/>
          <w:sz w:val="28"/>
          <w:szCs w:val="28"/>
        </w:rPr>
        <w:t xml:space="preserve"> </w:t>
      </w:r>
    </w:p>
    <w:p w:rsidR="00473132" w:rsidRPr="001218A7" w:rsidRDefault="00473132" w:rsidP="00DB784B">
      <w:pPr>
        <w:spacing w:after="150" w:line="360" w:lineRule="auto"/>
        <w:jc w:val="both"/>
        <w:rPr>
          <w:rFonts w:eastAsia="Times New Roman" w:cstheme="minorHAnsi"/>
          <w:sz w:val="24"/>
          <w:szCs w:val="24"/>
          <w:u w:val="single"/>
          <w:lang w:eastAsia="el-GR"/>
        </w:rPr>
      </w:pPr>
      <w:r w:rsidRPr="001218A7">
        <w:rPr>
          <w:rFonts w:eastAsia="Times New Roman" w:cstheme="minorHAnsi"/>
          <w:sz w:val="24"/>
          <w:szCs w:val="24"/>
          <w:lang w:eastAsia="el-GR"/>
        </w:rPr>
        <w:t xml:space="preserve">Το ποσό που θα λάβει ο δικαιούχος της πληρωμής </w:t>
      </w:r>
      <w:r w:rsidRPr="001218A7">
        <w:rPr>
          <w:rFonts w:eastAsia="Times New Roman" w:cstheme="minorHAnsi"/>
          <w:sz w:val="24"/>
          <w:szCs w:val="24"/>
          <w:u w:val="single"/>
          <w:lang w:eastAsia="el-GR"/>
        </w:rPr>
        <w:t>είναι μειωμένο κατά το ποσοστό του φόρου τιμολογίων</w:t>
      </w:r>
      <w:r w:rsidR="006E6469" w:rsidRPr="001218A7">
        <w:rPr>
          <w:rFonts w:eastAsia="Times New Roman" w:cstheme="minorHAnsi"/>
          <w:sz w:val="24"/>
          <w:szCs w:val="24"/>
          <w:u w:val="single"/>
          <w:lang w:eastAsia="el-GR"/>
        </w:rPr>
        <w:t xml:space="preserve"> και των παρακάτω κρατήσεων</w:t>
      </w:r>
      <w:r w:rsidR="001F447A" w:rsidRPr="001218A7">
        <w:rPr>
          <w:rFonts w:eastAsia="Times New Roman" w:cstheme="minorHAnsi"/>
          <w:sz w:val="24"/>
          <w:szCs w:val="24"/>
          <w:u w:val="single"/>
          <w:lang w:eastAsia="el-GR"/>
        </w:rPr>
        <w:t xml:space="preserve"> υπερ ΑΕΠΠ &amp; ΕΑΑΔΗΣΥ</w:t>
      </w:r>
      <w:r w:rsidRPr="001218A7">
        <w:rPr>
          <w:rFonts w:eastAsia="Times New Roman" w:cstheme="minorHAnsi"/>
          <w:sz w:val="24"/>
          <w:szCs w:val="24"/>
          <w:u w:val="single"/>
          <w:lang w:eastAsia="el-GR"/>
        </w:rPr>
        <w:t xml:space="preserve">. </w:t>
      </w:r>
    </w:p>
    <w:p w:rsidR="00473132" w:rsidRPr="001218A7" w:rsidRDefault="00473132" w:rsidP="00DB784B">
      <w:pPr>
        <w:spacing w:after="150" w:line="360" w:lineRule="auto"/>
        <w:jc w:val="both"/>
        <w:rPr>
          <w:rFonts w:cstheme="minorHAnsi"/>
        </w:rPr>
      </w:pPr>
    </w:p>
    <w:p w:rsidR="001B511C" w:rsidRPr="001218A7" w:rsidRDefault="00406896" w:rsidP="00DB784B">
      <w:pPr>
        <w:spacing w:after="150" w:line="36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1218A7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Παρακράτηση </w:t>
      </w:r>
      <w:r w:rsidR="001B511C" w:rsidRPr="001218A7">
        <w:rPr>
          <w:rFonts w:eastAsia="Times New Roman" w:cstheme="minorHAnsi"/>
          <w:b/>
          <w:sz w:val="24"/>
          <w:szCs w:val="24"/>
          <w:u w:val="single"/>
          <w:lang w:eastAsia="el-GR"/>
        </w:rPr>
        <w:t>Φόρου Ε</w:t>
      </w:r>
      <w:r w:rsidRPr="001218A7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ισοδήματος </w:t>
      </w:r>
    </w:p>
    <w:p w:rsidR="001218A7" w:rsidRPr="008D6B16" w:rsidRDefault="001218A7" w:rsidP="00DB784B">
      <w:pPr>
        <w:pStyle w:val="Web"/>
        <w:shd w:val="clear" w:color="auto" w:fill="FFFFFF" w:themeFill="background1"/>
        <w:spacing w:before="0" w:beforeAutospacing="0" w:after="215" w:afterAutospacing="0" w:line="36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</w:pPr>
      <w:r w:rsidRPr="001218A7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 xml:space="preserve">Οι παρακρατήσεις του 4% και του 8% αφορούν τιμολόγια με </w:t>
      </w:r>
      <w:r w:rsidRPr="001218A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 w:themeFill="background1"/>
          <w:lang w:val="el-GR"/>
        </w:rPr>
        <w:t>καθαρή αξία άνω των 150 €</w:t>
      </w:r>
      <w:r w:rsidRPr="001218A7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 xml:space="preserve"> και του 20% άνω των </w:t>
      </w:r>
      <w:r w:rsidRPr="001218A7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 w:themeFill="background1"/>
          <w:lang w:val="el-GR"/>
        </w:rPr>
        <w:t>300 €</w:t>
      </w:r>
      <w:r w:rsidRPr="001218A7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>. Στην περίπτωση που υπάρχει σύμβαση άνω των 300 € η παρακράτηση 20% εφαρμόζεται και στα συνδεδεμένα παραστατικά ανεξαρτήτως ποσού.</w:t>
      </w:r>
    </w:p>
    <w:p w:rsidR="00473132" w:rsidRPr="008D6B16" w:rsidRDefault="001A255F" w:rsidP="008D6B16">
      <w:pPr>
        <w:spacing w:after="15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D6B16">
        <w:rPr>
          <w:rFonts w:eastAsia="Times New Roman" w:cstheme="minorHAnsi"/>
          <w:b/>
          <w:sz w:val="24"/>
          <w:szCs w:val="24"/>
          <w:lang w:eastAsia="el-GR"/>
        </w:rPr>
        <w:t>Αγορά Υλικών</w:t>
      </w:r>
      <w:r w:rsidR="00473132" w:rsidRPr="008D6B16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473132" w:rsidRPr="008D6B16">
        <w:rPr>
          <w:rFonts w:eastAsia="Times New Roman" w:cstheme="minorHAnsi"/>
          <w:b/>
          <w:i/>
          <w:sz w:val="24"/>
          <w:szCs w:val="24"/>
          <w:lang w:eastAsia="el-GR"/>
        </w:rPr>
        <w:t>(προμήθεια αγαθών)</w:t>
      </w:r>
      <w:r w:rsidRPr="008D6B16">
        <w:rPr>
          <w:rFonts w:eastAsia="Times New Roman" w:cstheme="minorHAnsi"/>
          <w:b/>
          <w:i/>
          <w:sz w:val="24"/>
          <w:szCs w:val="24"/>
          <w:lang w:eastAsia="el-GR"/>
        </w:rPr>
        <w:t>/</w:t>
      </w:r>
      <w:r w:rsidRPr="008D6B16">
        <w:rPr>
          <w:rFonts w:eastAsia="Times New Roman" w:cstheme="minorHAnsi"/>
          <w:b/>
          <w:sz w:val="24"/>
          <w:szCs w:val="24"/>
          <w:lang w:eastAsia="el-GR"/>
        </w:rPr>
        <w:t>Φόρος 4%: </w:t>
      </w:r>
      <w:r w:rsidR="00473132" w:rsidRPr="008D6B16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473132" w:rsidRPr="008D6B16">
        <w:rPr>
          <w:rFonts w:eastAsia="Times New Roman" w:cstheme="minorHAnsi"/>
          <w:sz w:val="24"/>
          <w:szCs w:val="24"/>
          <w:lang w:eastAsia="el-GR"/>
        </w:rPr>
        <w:t xml:space="preserve">4% επί της Καθαρής Αξίας του Τιμολογίου </w:t>
      </w:r>
    </w:p>
    <w:p w:rsidR="00473132" w:rsidRPr="008D6B16" w:rsidRDefault="00473132" w:rsidP="008D6B16">
      <w:pPr>
        <w:spacing w:after="15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8D6B16">
        <w:rPr>
          <w:rFonts w:eastAsia="Times New Roman" w:cstheme="minorHAnsi"/>
          <w:b/>
          <w:sz w:val="24"/>
          <w:szCs w:val="24"/>
          <w:lang w:eastAsia="el-GR"/>
        </w:rPr>
        <w:t xml:space="preserve">Παροχή Υπηρεσίας (προμήθεια υπηρεσιών)/Φόρος 8% : </w:t>
      </w:r>
      <w:r w:rsidR="008D6B1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8D6B16">
        <w:rPr>
          <w:rFonts w:eastAsia="Times New Roman" w:cstheme="minorHAnsi"/>
          <w:sz w:val="24"/>
          <w:szCs w:val="24"/>
          <w:lang w:eastAsia="el-GR"/>
        </w:rPr>
        <w:t>8% επί της Καθαρής Αξίας του τιμολογίου Παροχής Υπηρεσιών</w:t>
      </w:r>
    </w:p>
    <w:p w:rsidR="001218A7" w:rsidRPr="001218A7" w:rsidRDefault="001218A7" w:rsidP="00DB784B">
      <w:pPr>
        <w:pStyle w:val="Web"/>
        <w:shd w:val="clear" w:color="auto" w:fill="FFFFFF" w:themeFill="background1"/>
        <w:spacing w:before="0" w:beforeAutospacing="0" w:after="215" w:afterAutospacing="0" w:line="360" w:lineRule="auto"/>
        <w:jc w:val="both"/>
        <w:rPr>
          <w:rFonts w:asciiTheme="minorHAnsi" w:hAnsiTheme="minorHAnsi" w:cstheme="minorHAnsi"/>
          <w:b/>
          <w:bCs/>
          <w:shd w:val="clear" w:color="auto" w:fill="FFFFFF" w:themeFill="background1"/>
          <w:lang w:val="el-GR"/>
        </w:rPr>
      </w:pPr>
      <w:r w:rsidRPr="001218A7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>Ο παρακρατούμενος φόρος (4% &amp; 8%) υπολογίζεται στο </w:t>
      </w:r>
      <w:r w:rsidRPr="001218A7">
        <w:rPr>
          <w:rFonts w:asciiTheme="minorHAnsi" w:hAnsiTheme="minorHAnsi" w:cstheme="minorHAnsi"/>
          <w:b/>
          <w:bCs/>
          <w:color w:val="000000" w:themeColor="text1"/>
          <w:shd w:val="clear" w:color="auto" w:fill="FFFFFF" w:themeFill="background1"/>
          <w:lang w:val="el-GR"/>
        </w:rPr>
        <w:t>καθαρό ποσό της αξίας</w:t>
      </w:r>
      <w:r w:rsidRPr="001218A7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> των αγαθών ή υπηρεσιών, ήτοι στην αξία που απομένει </w:t>
      </w:r>
      <w:r w:rsidRPr="001218A7">
        <w:rPr>
          <w:rFonts w:asciiTheme="minorHAnsi" w:hAnsiTheme="minorHAnsi" w:cstheme="minorHAnsi"/>
          <w:b/>
          <w:bCs/>
          <w:color w:val="000000" w:themeColor="text1"/>
          <w:shd w:val="clear" w:color="auto" w:fill="FFFFFF" w:themeFill="background1"/>
          <w:lang w:val="el-GR"/>
        </w:rPr>
        <w:t>μετά την αφαίρεση του Φ.Π.Α.</w:t>
      </w:r>
      <w:r w:rsidRPr="001218A7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> </w:t>
      </w:r>
      <w:r w:rsidRPr="001218A7">
        <w:rPr>
          <w:rFonts w:asciiTheme="minorHAnsi" w:hAnsiTheme="minorHAnsi" w:cstheme="minorHAnsi"/>
          <w:b/>
          <w:bCs/>
          <w:color w:val="000000" w:themeColor="text1"/>
          <w:shd w:val="clear" w:color="auto" w:fill="FFFFFF" w:themeFill="background1"/>
          <w:lang w:val="el-GR"/>
        </w:rPr>
        <w:t>και των τυχόν κρατήσεων</w:t>
      </w:r>
      <w:r w:rsidRPr="001218A7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> υπέρ του Δημοσίου.</w:t>
      </w:r>
      <w:r w:rsidRPr="001218A7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l-GR"/>
        </w:rPr>
        <w:t xml:space="preserve"> </w:t>
      </w:r>
      <w:r w:rsidRPr="001218A7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>(</w:t>
      </w:r>
      <w:hyperlink r:id="rId5" w:tgtFrame="_blank" w:history="1">
        <w:r w:rsidRPr="001218A7">
          <w:rPr>
            <w:rStyle w:val="-"/>
            <w:rFonts w:asciiTheme="minorHAnsi" w:hAnsiTheme="minorHAnsi" w:cstheme="minorHAnsi"/>
            <w:color w:val="000000" w:themeColor="text1"/>
            <w:shd w:val="clear" w:color="auto" w:fill="FFFFFF" w:themeFill="background1"/>
            <w:lang w:val="el-GR"/>
          </w:rPr>
          <w:t>ΠΟΛ 1120/25.04.2014</w:t>
        </w:r>
      </w:hyperlink>
      <w:r w:rsidRPr="001218A7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>)</w:t>
      </w:r>
    </w:p>
    <w:p w:rsidR="001218A7" w:rsidRPr="001218A7" w:rsidRDefault="001218A7" w:rsidP="00DB784B">
      <w:pPr>
        <w:pStyle w:val="Web"/>
        <w:shd w:val="clear" w:color="auto" w:fill="FFFFFF" w:themeFill="background1"/>
        <w:spacing w:before="0" w:beforeAutospacing="0" w:after="215" w:afterAutospacing="0" w:line="36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</w:pPr>
      <w:r w:rsidRPr="001218A7">
        <w:rPr>
          <w:rFonts w:asciiTheme="minorHAnsi" w:hAnsiTheme="minorHAnsi" w:cstheme="minorHAnsi"/>
          <w:b/>
          <w:bCs/>
          <w:shd w:val="clear" w:color="auto" w:fill="FFFFFF" w:themeFill="background1"/>
          <w:lang w:val="el-GR"/>
        </w:rPr>
        <w:t>Παροχή Υπηρεσίας από Ελεύθερα Επαγγέλματα (ΠΟΛ 1120/2014)/Φόρος 20%:</w:t>
      </w:r>
      <w:r w:rsidRPr="001218A7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 xml:space="preserve">  20% επί της Καθαρής Αξίας Τιμολογίου Παροχής Υπηρεσιών, μετά την αφαίρεση του ΦΠΑ. </w:t>
      </w:r>
    </w:p>
    <w:p w:rsidR="001218A7" w:rsidRPr="00DB784B" w:rsidRDefault="001218A7" w:rsidP="00DB784B">
      <w:pPr>
        <w:pStyle w:val="Web"/>
        <w:shd w:val="clear" w:color="auto" w:fill="FFFFFF" w:themeFill="background1"/>
        <w:spacing w:before="0" w:beforeAutospacing="0" w:after="215" w:afterAutospacing="0" w:line="36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</w:pPr>
      <w:r w:rsidRPr="001218A7">
        <w:rPr>
          <w:rFonts w:asciiTheme="minorHAnsi" w:hAnsiTheme="minorHAnsi" w:cstheme="minorHAnsi"/>
          <w:b/>
          <w:color w:val="000000" w:themeColor="text1"/>
          <w:shd w:val="clear" w:color="auto" w:fill="FFFFFF" w:themeFill="background1"/>
          <w:lang w:val="el-GR"/>
        </w:rPr>
        <w:t xml:space="preserve">Παροχή Υπηρεσίας για Τεχνικά ¨Έργα/Φόρος 3%: </w:t>
      </w:r>
      <w:r w:rsidRPr="001218A7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>3% επί της Καθαρής Αξίας Τιμολογίου Παροχής Υπηρεσιών, μετά την αφαίρεση του ΦΠΑ.</w:t>
      </w:r>
    </w:p>
    <w:p w:rsidR="008D6B16" w:rsidRPr="008D6B16" w:rsidRDefault="00774F07" w:rsidP="008D6B16">
      <w:pPr>
        <w:spacing w:after="150" w:line="240" w:lineRule="auto"/>
        <w:jc w:val="both"/>
        <w:rPr>
          <w:rFonts w:eastAsia="Times New Roman" w:cstheme="minorHAnsi"/>
          <w:sz w:val="23"/>
          <w:szCs w:val="23"/>
          <w:u w:val="single"/>
          <w:lang w:eastAsia="el-GR"/>
        </w:rPr>
      </w:pPr>
      <w:r w:rsidRPr="008D6B16">
        <w:rPr>
          <w:rFonts w:eastAsia="Times New Roman" w:cstheme="minorHAnsi"/>
          <w:b/>
          <w:sz w:val="24"/>
          <w:szCs w:val="24"/>
          <w:u w:val="single"/>
          <w:lang w:eastAsia="el-GR"/>
        </w:rPr>
        <w:t>Κρατήσεις υπέρ ΑΕΠΠ &amp; ΕΑΔΔΗΣΥ</w:t>
      </w:r>
      <w:r w:rsidRPr="008D6B16">
        <w:rPr>
          <w:rFonts w:eastAsia="Times New Roman" w:cstheme="minorHAnsi"/>
          <w:sz w:val="23"/>
          <w:szCs w:val="23"/>
          <w:u w:val="single"/>
          <w:lang w:eastAsia="el-GR"/>
        </w:rPr>
        <w:t xml:space="preserve"> </w:t>
      </w:r>
    </w:p>
    <w:p w:rsidR="00473132" w:rsidRPr="001218A7" w:rsidRDefault="00774F07" w:rsidP="008D6B16">
      <w:pPr>
        <w:spacing w:after="150" w:line="240" w:lineRule="auto"/>
        <w:jc w:val="both"/>
        <w:rPr>
          <w:rFonts w:eastAsia="Times New Roman" w:cstheme="minorHAnsi"/>
          <w:sz w:val="23"/>
          <w:szCs w:val="23"/>
          <w:lang w:eastAsia="el-GR"/>
        </w:rPr>
      </w:pPr>
      <w:r w:rsidRPr="001218A7">
        <w:rPr>
          <w:rFonts w:eastAsia="Times New Roman" w:cstheme="minorHAnsi"/>
          <w:sz w:val="23"/>
          <w:szCs w:val="23"/>
          <w:lang w:eastAsia="el-GR"/>
        </w:rPr>
        <w:t>(πραγματοποιούνται σε προμήθειες εσωτερικού και εξωτερικού</w:t>
      </w:r>
      <w:r w:rsidR="001218A7" w:rsidRPr="001218A7">
        <w:rPr>
          <w:rFonts w:eastAsia="Times New Roman" w:cstheme="minorHAnsi"/>
          <w:sz w:val="23"/>
          <w:szCs w:val="23"/>
          <w:lang w:eastAsia="el-GR"/>
        </w:rPr>
        <w:t xml:space="preserve"> </w:t>
      </w:r>
      <w:r w:rsidRPr="001218A7">
        <w:rPr>
          <w:rFonts w:eastAsia="Times New Roman" w:cstheme="minorHAnsi"/>
          <w:sz w:val="23"/>
          <w:szCs w:val="23"/>
          <w:lang w:eastAsia="el-GR"/>
        </w:rPr>
        <w:t xml:space="preserve">) </w:t>
      </w:r>
    </w:p>
    <w:p w:rsidR="00DB784B" w:rsidRPr="001218A7" w:rsidRDefault="00DB784B" w:rsidP="00DB784B">
      <w:pPr>
        <w:spacing w:after="150" w:line="360" w:lineRule="auto"/>
        <w:jc w:val="both"/>
        <w:rPr>
          <w:rFonts w:eastAsia="Times New Roman" w:cstheme="minorHAnsi"/>
          <w:sz w:val="23"/>
          <w:szCs w:val="23"/>
          <w:lang w:eastAsia="el-GR"/>
        </w:rPr>
      </w:pPr>
    </w:p>
    <w:p w:rsidR="002F53A3" w:rsidRPr="002F53A3" w:rsidRDefault="002F53A3" w:rsidP="00DB784B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2F53A3">
        <w:rPr>
          <w:rFonts w:cstheme="minorHAnsi"/>
          <w:b/>
          <w:sz w:val="24"/>
          <w:szCs w:val="24"/>
          <w:u w:val="single"/>
        </w:rPr>
        <w:t xml:space="preserve">Κρατήσεις </w:t>
      </w:r>
      <w:r w:rsidR="00473132" w:rsidRPr="002F53A3">
        <w:rPr>
          <w:rFonts w:cstheme="minorHAnsi"/>
          <w:b/>
          <w:sz w:val="24"/>
          <w:szCs w:val="24"/>
          <w:u w:val="single"/>
        </w:rPr>
        <w:t xml:space="preserve"> υπέρ </w:t>
      </w:r>
      <w:r w:rsidRPr="002F53A3">
        <w:rPr>
          <w:rFonts w:cstheme="minorHAnsi"/>
          <w:b/>
          <w:sz w:val="24"/>
          <w:szCs w:val="24"/>
          <w:u w:val="single"/>
        </w:rPr>
        <w:t xml:space="preserve">  Τρίτων  </w:t>
      </w:r>
    </w:p>
    <w:p w:rsidR="002F53A3" w:rsidRPr="00604432" w:rsidRDefault="002F53A3" w:rsidP="002F53A3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04432">
        <w:rPr>
          <w:rFonts w:eastAsia="Times New Roman" w:cstheme="minorHAnsi"/>
          <w:sz w:val="24"/>
          <w:szCs w:val="24"/>
          <w:lang w:eastAsia="el-GR"/>
        </w:rPr>
        <w:t xml:space="preserve"> Για συμβάσεις που έχουν υπογραφεί πριν τις 30.09.2022 επιβάλλεται κράτηση ύψους:</w:t>
      </w:r>
    </w:p>
    <w:p w:rsidR="002F53A3" w:rsidRPr="00604432" w:rsidRDefault="002F53A3" w:rsidP="002F53A3">
      <w:pPr>
        <w:numPr>
          <w:ilvl w:val="0"/>
          <w:numId w:val="7"/>
        </w:numPr>
        <w:shd w:val="clear" w:color="auto" w:fill="FFFFFF"/>
        <w:spacing w:after="0" w:line="360" w:lineRule="auto"/>
        <w:ind w:left="48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04432">
        <w:rPr>
          <w:rFonts w:eastAsia="Times New Roman" w:cstheme="minorHAnsi"/>
          <w:sz w:val="24"/>
          <w:szCs w:val="24"/>
          <w:lang w:eastAsia="el-GR"/>
        </w:rPr>
        <w:t>Κράτηση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0,07% υπέρ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604432">
        <w:rPr>
          <w:rFonts w:eastAsia="Times New Roman" w:cstheme="minorHAnsi"/>
          <w:sz w:val="24"/>
          <w:szCs w:val="24"/>
          <w:lang w:eastAsia="el-GR"/>
        </w:rPr>
        <w:t>της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Ε</w:t>
      </w:r>
      <w:r w:rsidRPr="00604432">
        <w:rPr>
          <w:rFonts w:eastAsia="Times New Roman" w:cstheme="minorHAnsi"/>
          <w:sz w:val="24"/>
          <w:szCs w:val="24"/>
          <w:lang w:eastAsia="el-GR"/>
        </w:rPr>
        <w:t>νιαίας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Α</w:t>
      </w:r>
      <w:r w:rsidRPr="00604432">
        <w:rPr>
          <w:rFonts w:eastAsia="Times New Roman" w:cstheme="minorHAnsi"/>
          <w:sz w:val="24"/>
          <w:szCs w:val="24"/>
          <w:lang w:eastAsia="el-GR"/>
        </w:rPr>
        <w:t>νεξάρτητης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Α</w:t>
      </w:r>
      <w:r w:rsidRPr="00604432">
        <w:rPr>
          <w:rFonts w:eastAsia="Times New Roman" w:cstheme="minorHAnsi"/>
          <w:sz w:val="24"/>
          <w:szCs w:val="24"/>
          <w:lang w:eastAsia="el-GR"/>
        </w:rPr>
        <w:t>ρχής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Δη</w:t>
      </w:r>
      <w:r w:rsidRPr="00604432">
        <w:rPr>
          <w:rFonts w:eastAsia="Times New Roman" w:cstheme="minorHAnsi"/>
          <w:sz w:val="24"/>
          <w:szCs w:val="24"/>
          <w:lang w:eastAsia="el-GR"/>
        </w:rPr>
        <w:t>μοσίων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Σ</w:t>
      </w:r>
      <w:r w:rsidRPr="00604432">
        <w:rPr>
          <w:rFonts w:eastAsia="Times New Roman" w:cstheme="minorHAnsi"/>
          <w:sz w:val="24"/>
          <w:szCs w:val="24"/>
          <w:lang w:eastAsia="el-GR"/>
        </w:rPr>
        <w:t>υμβάσεων (άρθρο 4 ν.4013/2011) και υπολογίζεται επί της αξίας κάθε πληρωμής προ φόρων μόνο όταν έχουμε σύμβαση ή απευθείας ανάθεση με καθαρή αξία άνω των χιλίων ευρώ (1000) ή παραστατικό με καθαρή αξία άνω των χιλίων ευρώ (1000).</w:t>
      </w:r>
    </w:p>
    <w:p w:rsidR="002F53A3" w:rsidRPr="00604432" w:rsidRDefault="002F53A3" w:rsidP="002F53A3">
      <w:pPr>
        <w:numPr>
          <w:ilvl w:val="0"/>
          <w:numId w:val="7"/>
        </w:numPr>
        <w:shd w:val="clear" w:color="auto" w:fill="FFFFFF"/>
        <w:spacing w:before="60" w:after="0" w:line="360" w:lineRule="auto"/>
        <w:ind w:left="48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Κράτηση 0,06%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604432">
        <w:rPr>
          <w:rFonts w:eastAsia="Times New Roman" w:cstheme="minorHAnsi"/>
          <w:sz w:val="24"/>
          <w:szCs w:val="24"/>
          <w:lang w:eastAsia="el-GR"/>
        </w:rPr>
        <w:t>υπέρ της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Α</w:t>
      </w:r>
      <w:r w:rsidRPr="00604432">
        <w:rPr>
          <w:rFonts w:eastAsia="Times New Roman" w:cstheme="minorHAnsi"/>
          <w:sz w:val="24"/>
          <w:szCs w:val="24"/>
          <w:lang w:eastAsia="el-GR"/>
        </w:rPr>
        <w:t>ρχής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Ε</w:t>
      </w:r>
      <w:r w:rsidRPr="00604432">
        <w:rPr>
          <w:rFonts w:eastAsia="Times New Roman" w:cstheme="minorHAnsi"/>
          <w:sz w:val="24"/>
          <w:szCs w:val="24"/>
          <w:lang w:eastAsia="el-GR"/>
        </w:rPr>
        <w:t>ξέτασης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Π</w:t>
      </w:r>
      <w:r w:rsidRPr="00604432">
        <w:rPr>
          <w:rFonts w:eastAsia="Times New Roman" w:cstheme="minorHAnsi"/>
          <w:sz w:val="24"/>
          <w:szCs w:val="24"/>
          <w:lang w:eastAsia="el-GR"/>
        </w:rPr>
        <w:t>ροδικαστικών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Π</w:t>
      </w:r>
      <w:r w:rsidRPr="00604432">
        <w:rPr>
          <w:rFonts w:eastAsia="Times New Roman" w:cstheme="minorHAnsi"/>
          <w:sz w:val="24"/>
          <w:szCs w:val="24"/>
          <w:lang w:eastAsia="el-GR"/>
        </w:rPr>
        <w:t>ροσφυγών (άρθρο 350 παρ. 3 του ν. 4412/2016), η οποία υπολογίζεται επί της αξίας κάθε πληρωμής προ φόρων.</w:t>
      </w:r>
    </w:p>
    <w:p w:rsidR="002F53A3" w:rsidRPr="00604432" w:rsidRDefault="002F53A3" w:rsidP="002F53A3">
      <w:pPr>
        <w:shd w:val="clear" w:color="auto" w:fill="FFFFFF"/>
        <w:spacing w:after="24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04432">
        <w:rPr>
          <w:rFonts w:eastAsia="Times New Roman" w:cstheme="minorHAnsi"/>
          <w:sz w:val="24"/>
          <w:szCs w:val="24"/>
          <w:lang w:eastAsia="el-GR"/>
        </w:rPr>
        <w:t>Β) Για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συμβάσεις </w:t>
      </w:r>
      <w:r w:rsidRPr="00604432">
        <w:rPr>
          <w:rFonts w:eastAsia="Times New Roman" w:cstheme="minorHAnsi"/>
          <w:sz w:val="24"/>
          <w:szCs w:val="24"/>
          <w:lang w:eastAsia="el-GR"/>
        </w:rPr>
        <w:t>που υπογράφονται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από 30.09.2022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604432">
        <w:rPr>
          <w:rFonts w:eastAsia="Times New Roman" w:cstheme="minorHAnsi"/>
          <w:sz w:val="24"/>
          <w:szCs w:val="24"/>
          <w:lang w:eastAsia="el-GR"/>
        </w:rPr>
        <w:t>και μετά:</w:t>
      </w:r>
    </w:p>
    <w:p w:rsidR="002F53A3" w:rsidRPr="00604432" w:rsidRDefault="002F53A3" w:rsidP="002F53A3">
      <w:pPr>
        <w:numPr>
          <w:ilvl w:val="0"/>
          <w:numId w:val="8"/>
        </w:numPr>
        <w:shd w:val="clear" w:color="auto" w:fill="FFFFFF"/>
        <w:spacing w:after="0" w:line="360" w:lineRule="auto"/>
        <w:ind w:left="48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04432">
        <w:rPr>
          <w:rFonts w:eastAsia="Times New Roman" w:cstheme="minorHAnsi"/>
          <w:sz w:val="24"/>
          <w:szCs w:val="24"/>
          <w:lang w:eastAsia="el-GR"/>
        </w:rPr>
        <w:t>Επιβάλλεται κράτηση ύψους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 0,1% υπέρ Ε.Α.ΔΗ.ΣΥ </w:t>
      </w:r>
      <w:r w:rsidRPr="00604432">
        <w:rPr>
          <w:rFonts w:eastAsia="Times New Roman" w:cstheme="minorHAnsi"/>
          <w:sz w:val="24"/>
          <w:szCs w:val="24"/>
          <w:lang w:eastAsia="el-GR"/>
        </w:rPr>
        <w:t>επί όλων των συμβάσεων που υπάγονται στον ν.4912/22 (Α΄59) και στον ν.4413/2016 (Α' 148), αξίας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άνω των χιλίων (1.000) ευρώ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604432">
        <w:rPr>
          <w:rFonts w:eastAsia="Times New Roman" w:cstheme="minorHAnsi"/>
          <w:sz w:val="24"/>
          <w:szCs w:val="24"/>
          <w:lang w:eastAsia="el-GR"/>
        </w:rPr>
        <w:t>προ ΦΠΑ, ανεξάρτητα από την πηγή προέλευσης της χρηματοδότησης. Η κράτηση αυτή υπολογίζεται επί της αξίας κάθε πληρωμής προ φόρων και κρατήσεων της αρχικής, καθώς και κάθε συμπληρωματικής ή τροποποιητικής σύμβασης.</w:t>
      </w:r>
    </w:p>
    <w:p w:rsidR="002F53A3" w:rsidRPr="00604432" w:rsidRDefault="002F53A3" w:rsidP="002F53A3">
      <w:pPr>
        <w:shd w:val="clear" w:color="auto" w:fill="FFFFFF"/>
        <w:spacing w:after="24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04432">
        <w:rPr>
          <w:rFonts w:eastAsia="Times New Roman" w:cstheme="minorHAnsi"/>
          <w:sz w:val="24"/>
          <w:szCs w:val="24"/>
          <w:lang w:eastAsia="el-GR"/>
        </w:rPr>
        <w:t>Όλες οι ανωτέρω κρατήσεις (περίπτωση Α και Β) υπόκεινται στο εκάστοτε ισχύον αναλογικό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τέλος χαρτοσήμου 3%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604432">
        <w:rPr>
          <w:rFonts w:eastAsia="Times New Roman" w:cstheme="minorHAnsi"/>
          <w:sz w:val="24"/>
          <w:szCs w:val="24"/>
          <w:lang w:eastAsia="el-GR"/>
        </w:rPr>
        <w:t>και στην επ’ αυτού</w:t>
      </w:r>
      <w:r w:rsidRPr="002F53A3">
        <w:rPr>
          <w:rFonts w:eastAsia="Times New Roman" w:cstheme="minorHAnsi"/>
          <w:sz w:val="24"/>
          <w:szCs w:val="24"/>
          <w:lang w:eastAsia="el-GR"/>
        </w:rPr>
        <w:t> </w:t>
      </w:r>
      <w:r w:rsidRPr="002F53A3">
        <w:rPr>
          <w:rFonts w:eastAsia="Times New Roman" w:cstheme="minorHAnsi"/>
          <w:b/>
          <w:bCs/>
          <w:sz w:val="24"/>
          <w:szCs w:val="24"/>
          <w:lang w:eastAsia="el-GR"/>
        </w:rPr>
        <w:t>εισφορά υπέρ ΟΓΑ 0,6%.</w:t>
      </w:r>
    </w:p>
    <w:p w:rsidR="00F37894" w:rsidRPr="009A3F56" w:rsidRDefault="00F37894" w:rsidP="00DB784B">
      <w:pPr>
        <w:pStyle w:val="Web"/>
        <w:shd w:val="clear" w:color="auto" w:fill="FFFFFF" w:themeFill="background1"/>
        <w:spacing w:before="0" w:beforeAutospacing="0" w:after="215" w:afterAutospacing="0" w:line="36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</w:pPr>
      <w:r w:rsidRPr="009A3F56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 xml:space="preserve">***Οι επιβαρύνσεις πλην ΦΠΑ (παρακρατούμενοι, λοιποί φόροι, χαρτόσημο, τέλη, κρατήσεις) παρότι δεν αποτελούν υποχρεωτικό περιεχόμενο του τιμολογίου με βάση τις διατάξεις του ν.4308/2014, είναι υποχρεωτική η διαβίβαση τους στη ψηφιακή πλατφόρμα </w:t>
      </w:r>
      <w:proofErr w:type="spellStart"/>
      <w:r w:rsidRPr="00DB784B">
        <w:rPr>
          <w:rFonts w:asciiTheme="minorHAnsi" w:hAnsiTheme="minorHAnsi" w:cstheme="minorHAnsi"/>
          <w:b/>
          <w:color w:val="000000" w:themeColor="text1"/>
          <w:shd w:val="clear" w:color="auto" w:fill="FFFFFF" w:themeFill="background1"/>
          <w:lang w:val="el-GR"/>
        </w:rPr>
        <w:t>myData</w:t>
      </w:r>
      <w:proofErr w:type="spellEnd"/>
      <w:r w:rsidRPr="00DB784B">
        <w:rPr>
          <w:rFonts w:asciiTheme="minorHAnsi" w:hAnsiTheme="minorHAnsi" w:cstheme="minorHAnsi"/>
          <w:b/>
          <w:color w:val="000000" w:themeColor="text1"/>
          <w:shd w:val="clear" w:color="auto" w:fill="FFFFFF" w:themeFill="background1"/>
          <w:lang w:val="el-GR"/>
        </w:rPr>
        <w:t>,</w:t>
      </w:r>
      <w:r w:rsidRPr="009A3F56">
        <w:rPr>
          <w:rFonts w:asciiTheme="minorHAnsi" w:hAnsiTheme="minorHAnsi" w:cstheme="minorHAnsi"/>
          <w:color w:val="000000" w:themeColor="text1"/>
          <w:shd w:val="clear" w:color="auto" w:fill="FFFFFF" w:themeFill="background1"/>
          <w:lang w:val="el-GR"/>
        </w:rPr>
        <w:t xml:space="preserve"> σύμφωνα με την Α.1138/2020.</w:t>
      </w:r>
    </w:p>
    <w:p w:rsidR="00BE5B4B" w:rsidRPr="004846C1" w:rsidRDefault="00BE5B4B" w:rsidP="00DB784B">
      <w:pPr>
        <w:spacing w:line="360" w:lineRule="auto"/>
        <w:rPr>
          <w:rFonts w:cstheme="minorHAnsi"/>
          <w:b/>
          <w:sz w:val="24"/>
          <w:szCs w:val="24"/>
        </w:rPr>
      </w:pPr>
    </w:p>
    <w:p w:rsidR="004846C1" w:rsidRPr="00A56631" w:rsidRDefault="009F7D53" w:rsidP="004846C1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A56631">
        <w:rPr>
          <w:rFonts w:cstheme="minorHAnsi"/>
          <w:b/>
          <w:sz w:val="24"/>
          <w:szCs w:val="24"/>
        </w:rPr>
        <w:t>Διευκρινίσεις για</w:t>
      </w:r>
      <w:r w:rsidR="004F21B9" w:rsidRPr="00A56631">
        <w:rPr>
          <w:rFonts w:cstheme="minorHAnsi"/>
          <w:b/>
          <w:sz w:val="24"/>
          <w:szCs w:val="24"/>
        </w:rPr>
        <w:t xml:space="preserve"> Φόρο Προστιθέμενης Αξίας (ΦΠΑ)</w:t>
      </w:r>
      <w:r w:rsidR="001076B6" w:rsidRPr="00A56631">
        <w:rPr>
          <w:rFonts w:cstheme="minorHAnsi"/>
          <w:b/>
          <w:sz w:val="24"/>
          <w:szCs w:val="24"/>
        </w:rPr>
        <w:t xml:space="preserve"> για</w:t>
      </w:r>
      <w:r w:rsidR="00F37894" w:rsidRPr="00A56631">
        <w:rPr>
          <w:rFonts w:cstheme="minorHAnsi"/>
          <w:b/>
          <w:sz w:val="24"/>
          <w:szCs w:val="24"/>
        </w:rPr>
        <w:t xml:space="preserve"> </w:t>
      </w:r>
      <w:r w:rsidR="004846C1" w:rsidRPr="00A56631">
        <w:rPr>
          <w:b/>
          <w:color w:val="000000"/>
          <w:sz w:val="24"/>
          <w:szCs w:val="24"/>
        </w:rPr>
        <w:t xml:space="preserve">αγορά πάγιου εξοπλισμού και συγκεκριμένα κινητό, κονσόλες παιχνιδιών, </w:t>
      </w:r>
      <w:proofErr w:type="spellStart"/>
      <w:r w:rsidR="004846C1" w:rsidRPr="00A56631">
        <w:rPr>
          <w:b/>
          <w:color w:val="000000"/>
          <w:sz w:val="24"/>
          <w:szCs w:val="24"/>
        </w:rPr>
        <w:t>tablet</w:t>
      </w:r>
      <w:proofErr w:type="spellEnd"/>
      <w:r w:rsidR="004846C1" w:rsidRPr="00A56631">
        <w:rPr>
          <w:b/>
          <w:color w:val="000000"/>
          <w:sz w:val="24"/>
          <w:szCs w:val="24"/>
        </w:rPr>
        <w:t xml:space="preserve"> και φορητό υπολογιστή</w:t>
      </w:r>
    </w:p>
    <w:p w:rsidR="004846C1" w:rsidRPr="00A56631" w:rsidRDefault="004846C1" w:rsidP="004846C1">
      <w:pPr>
        <w:spacing w:before="100" w:beforeAutospacing="1" w:after="100" w:afterAutospacing="1"/>
        <w:jc w:val="both"/>
        <w:rPr>
          <w:sz w:val="24"/>
          <w:szCs w:val="24"/>
        </w:rPr>
      </w:pPr>
      <w:r w:rsidRPr="00A56631">
        <w:rPr>
          <w:color w:val="000000"/>
          <w:sz w:val="24"/>
          <w:szCs w:val="24"/>
        </w:rPr>
        <w:t xml:space="preserve">Σύμφωνα με τις διατάξεις του άρθρου 67 του Ν.4484/2017, την ΠΟΛ.1150/29-09-2017 και την παρ. 5 και 6 στο άρθρο 39α του κώδικα ΦΠΑ, όσον αφορά την αγορά πάγιου εξοπλισμού και συγκεκριμένα κινητό, κονσόλες παιχνιδιών, </w:t>
      </w:r>
      <w:proofErr w:type="spellStart"/>
      <w:r w:rsidRPr="00A56631">
        <w:rPr>
          <w:color w:val="000000"/>
          <w:sz w:val="24"/>
          <w:szCs w:val="24"/>
        </w:rPr>
        <w:t>tablet</w:t>
      </w:r>
      <w:proofErr w:type="spellEnd"/>
      <w:r w:rsidRPr="00A56631">
        <w:rPr>
          <w:color w:val="000000"/>
          <w:sz w:val="24"/>
          <w:szCs w:val="24"/>
        </w:rPr>
        <w:t xml:space="preserve"> και φορητό υπολογιστή (</w:t>
      </w:r>
      <w:proofErr w:type="spellStart"/>
      <w:r w:rsidRPr="00A56631">
        <w:rPr>
          <w:color w:val="000000"/>
          <w:sz w:val="24"/>
          <w:szCs w:val="24"/>
        </w:rPr>
        <w:t>laptop</w:t>
      </w:r>
      <w:proofErr w:type="spellEnd"/>
      <w:r w:rsidRPr="00A56631">
        <w:rPr>
          <w:color w:val="000000"/>
          <w:sz w:val="24"/>
          <w:szCs w:val="24"/>
        </w:rPr>
        <w:t xml:space="preserve">) </w:t>
      </w:r>
      <w:r w:rsidRPr="00A56631">
        <w:rPr>
          <w:b/>
          <w:bCs/>
          <w:sz w:val="24"/>
          <w:szCs w:val="24"/>
          <w:u w:val="single"/>
        </w:rPr>
        <w:t>πρέπει να ενημερώνεται ο προμηθευτής</w:t>
      </w:r>
      <w:r w:rsidRPr="00A56631">
        <w:rPr>
          <w:b/>
          <w:bCs/>
          <w:sz w:val="24"/>
          <w:szCs w:val="24"/>
        </w:rPr>
        <w:t xml:space="preserve"> από τον Επιστημονικά Υπεύθυνο </w:t>
      </w:r>
      <w:r w:rsidRPr="00A56631">
        <w:rPr>
          <w:b/>
          <w:bCs/>
          <w:color w:val="FF0000"/>
          <w:sz w:val="24"/>
          <w:szCs w:val="24"/>
        </w:rPr>
        <w:t>πριν την τιμολόγηση</w:t>
      </w:r>
      <w:r w:rsidRPr="00A56631">
        <w:rPr>
          <w:b/>
          <w:bCs/>
          <w:sz w:val="24"/>
          <w:szCs w:val="24"/>
        </w:rPr>
        <w:t xml:space="preserve"> ότι δεν πρέπει να χρεώσει φόρο στα εκδιδόμενα φορολογικά στοιχεία και υποχρεούται να αναγράφει σε αυτά τη φράση «</w:t>
      </w:r>
      <w:r w:rsidRPr="00A56631">
        <w:rPr>
          <w:b/>
          <w:bCs/>
          <w:color w:val="FF0000"/>
          <w:sz w:val="24"/>
          <w:szCs w:val="24"/>
          <w:u w:val="single"/>
        </w:rPr>
        <w:t>Άρθρο 39α, υπόχρεος για την καταβολή του φόρου είναι ο αγοραστής</w:t>
      </w:r>
      <w:r w:rsidRPr="00A56631">
        <w:rPr>
          <w:b/>
          <w:bCs/>
          <w:color w:val="FF0000"/>
          <w:sz w:val="24"/>
          <w:szCs w:val="24"/>
        </w:rPr>
        <w:t>».</w:t>
      </w:r>
    </w:p>
    <w:p w:rsidR="004846C1" w:rsidRPr="00A56631" w:rsidRDefault="004846C1" w:rsidP="004846C1">
      <w:pPr>
        <w:spacing w:before="100" w:beforeAutospacing="1" w:after="100" w:afterAutospacing="1"/>
        <w:jc w:val="both"/>
        <w:rPr>
          <w:sz w:val="24"/>
          <w:szCs w:val="24"/>
        </w:rPr>
      </w:pPr>
      <w:r w:rsidRPr="00A56631">
        <w:rPr>
          <w:sz w:val="24"/>
          <w:szCs w:val="24"/>
        </w:rPr>
        <w:t> </w:t>
      </w:r>
    </w:p>
    <w:p w:rsidR="004846C1" w:rsidRPr="00A56631" w:rsidRDefault="004846C1" w:rsidP="004846C1">
      <w:pPr>
        <w:spacing w:before="100" w:beforeAutospacing="1" w:after="100" w:afterAutospacing="1"/>
        <w:jc w:val="both"/>
        <w:rPr>
          <w:sz w:val="24"/>
          <w:szCs w:val="24"/>
        </w:rPr>
      </w:pPr>
      <w:r w:rsidRPr="00A56631">
        <w:rPr>
          <w:color w:val="000000"/>
          <w:sz w:val="24"/>
          <w:szCs w:val="24"/>
        </w:rPr>
        <w:t>Επισήμανση: Το έργο επιβαρύνεται </w:t>
      </w:r>
      <w:r w:rsidRPr="00A56631">
        <w:rPr>
          <w:color w:val="000000"/>
          <w:sz w:val="24"/>
          <w:szCs w:val="24"/>
          <w:u w:val="single"/>
        </w:rPr>
        <w:t>κανονικά με το ΦΠΑ</w:t>
      </w:r>
      <w:r w:rsidRPr="00A56631">
        <w:rPr>
          <w:color w:val="000000"/>
          <w:sz w:val="24"/>
          <w:szCs w:val="24"/>
        </w:rPr>
        <w:t> και θα πρέπει να υπολογίζεται στο συνολικό κόστος της προμήθειας (να υπάρχει διαθέσιμο υπόλοιπο στην αντίστοιχη κατηγορία δαπάνης του προϋπολογισμού). Αυτό σημαίνει ότι για αγορά είδους αξίας π.χ. 1.000€ εκδίδεται τιμολόγιο ποσού 1.000,00€ και το έργο επιβαρύνεται με 1.240,00€  (ΦΠΑ 24%= 240,00€).</w:t>
      </w:r>
    </w:p>
    <w:p w:rsidR="004846C1" w:rsidRPr="00A56631" w:rsidRDefault="004846C1" w:rsidP="00DB784B">
      <w:pPr>
        <w:spacing w:line="360" w:lineRule="auto"/>
        <w:rPr>
          <w:rFonts w:cstheme="minorHAnsi"/>
          <w:b/>
          <w:sz w:val="24"/>
          <w:szCs w:val="24"/>
        </w:rPr>
      </w:pPr>
    </w:p>
    <w:sectPr w:rsidR="004846C1" w:rsidRPr="00A56631" w:rsidSect="00FD3DA9">
      <w:pgSz w:w="11906" w:h="16838"/>
      <w:pgMar w:top="1560" w:right="1700" w:bottom="567" w:left="184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368583" w15:done="0"/>
  <w15:commentEx w15:paraId="50ACB3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9456" w16cex:dateUtc="2022-04-04T11:05:00Z"/>
  <w16cex:commentExtensible w16cex:durableId="25FA9457" w16cex:dateUtc="2022-04-04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368583" w16cid:durableId="25FA9456"/>
  <w16cid:commentId w16cid:paraId="50ACB37A" w16cid:durableId="25FA945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24F"/>
    <w:multiLevelType w:val="hybridMultilevel"/>
    <w:tmpl w:val="4C7EC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04D6"/>
    <w:multiLevelType w:val="hybridMultilevel"/>
    <w:tmpl w:val="D5D27A54"/>
    <w:lvl w:ilvl="0" w:tplc="64825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370F"/>
    <w:multiLevelType w:val="hybridMultilevel"/>
    <w:tmpl w:val="C5444FA6"/>
    <w:lvl w:ilvl="0" w:tplc="2CFE8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E2D91"/>
    <w:multiLevelType w:val="multilevel"/>
    <w:tmpl w:val="833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00021"/>
    <w:multiLevelType w:val="hybridMultilevel"/>
    <w:tmpl w:val="42AAE67C"/>
    <w:lvl w:ilvl="0" w:tplc="34B22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F1246"/>
    <w:multiLevelType w:val="multilevel"/>
    <w:tmpl w:val="67F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D727F3"/>
    <w:multiLevelType w:val="hybridMultilevel"/>
    <w:tmpl w:val="E94EDEB6"/>
    <w:lvl w:ilvl="0" w:tplc="64825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13B93"/>
    <w:multiLevelType w:val="hybridMultilevel"/>
    <w:tmpl w:val="7076EC62"/>
    <w:lvl w:ilvl="0" w:tplc="64825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EFA"/>
    <w:rsid w:val="00015F4B"/>
    <w:rsid w:val="00067E6F"/>
    <w:rsid w:val="000C502E"/>
    <w:rsid w:val="000F3296"/>
    <w:rsid w:val="001048EA"/>
    <w:rsid w:val="001076B6"/>
    <w:rsid w:val="001218A7"/>
    <w:rsid w:val="00127035"/>
    <w:rsid w:val="001324C6"/>
    <w:rsid w:val="00176378"/>
    <w:rsid w:val="001A255F"/>
    <w:rsid w:val="001B25DE"/>
    <w:rsid w:val="001B511C"/>
    <w:rsid w:val="001F447A"/>
    <w:rsid w:val="002242C6"/>
    <w:rsid w:val="002318E0"/>
    <w:rsid w:val="002425C8"/>
    <w:rsid w:val="0026112C"/>
    <w:rsid w:val="00290116"/>
    <w:rsid w:val="002940E7"/>
    <w:rsid w:val="002C259F"/>
    <w:rsid w:val="002F2EC3"/>
    <w:rsid w:val="002F53A3"/>
    <w:rsid w:val="00362390"/>
    <w:rsid w:val="00396C3B"/>
    <w:rsid w:val="003F7F5A"/>
    <w:rsid w:val="00406896"/>
    <w:rsid w:val="00455D91"/>
    <w:rsid w:val="00461EED"/>
    <w:rsid w:val="00473132"/>
    <w:rsid w:val="004846C1"/>
    <w:rsid w:val="00494B90"/>
    <w:rsid w:val="004E4DA1"/>
    <w:rsid w:val="004F21B9"/>
    <w:rsid w:val="00542379"/>
    <w:rsid w:val="005645D4"/>
    <w:rsid w:val="005C62D6"/>
    <w:rsid w:val="006012A1"/>
    <w:rsid w:val="00625887"/>
    <w:rsid w:val="00627EA9"/>
    <w:rsid w:val="006A1D27"/>
    <w:rsid w:val="006B5EAA"/>
    <w:rsid w:val="006C1D2A"/>
    <w:rsid w:val="006C467A"/>
    <w:rsid w:val="006E38BF"/>
    <w:rsid w:val="006E6469"/>
    <w:rsid w:val="00774F07"/>
    <w:rsid w:val="007A6EFA"/>
    <w:rsid w:val="007B2174"/>
    <w:rsid w:val="007E01FC"/>
    <w:rsid w:val="007E4ADC"/>
    <w:rsid w:val="00802C36"/>
    <w:rsid w:val="0081739C"/>
    <w:rsid w:val="00830289"/>
    <w:rsid w:val="008D6B16"/>
    <w:rsid w:val="00911DFA"/>
    <w:rsid w:val="00921F1A"/>
    <w:rsid w:val="0095599D"/>
    <w:rsid w:val="0097224F"/>
    <w:rsid w:val="00972B65"/>
    <w:rsid w:val="009A16E6"/>
    <w:rsid w:val="009F7D53"/>
    <w:rsid w:val="00A20E91"/>
    <w:rsid w:val="00A24D30"/>
    <w:rsid w:val="00A56631"/>
    <w:rsid w:val="00AE1BD0"/>
    <w:rsid w:val="00AF4B2E"/>
    <w:rsid w:val="00B50F89"/>
    <w:rsid w:val="00B71FE0"/>
    <w:rsid w:val="00BB0D05"/>
    <w:rsid w:val="00BE5B4B"/>
    <w:rsid w:val="00C06378"/>
    <w:rsid w:val="00C16738"/>
    <w:rsid w:val="00C2550D"/>
    <w:rsid w:val="00C74C99"/>
    <w:rsid w:val="00C91DD7"/>
    <w:rsid w:val="00D66E42"/>
    <w:rsid w:val="00D8310C"/>
    <w:rsid w:val="00D85AC4"/>
    <w:rsid w:val="00DB784B"/>
    <w:rsid w:val="00DD2816"/>
    <w:rsid w:val="00E21774"/>
    <w:rsid w:val="00E421A3"/>
    <w:rsid w:val="00E56587"/>
    <w:rsid w:val="00ED65D8"/>
    <w:rsid w:val="00EF4750"/>
    <w:rsid w:val="00F03CBD"/>
    <w:rsid w:val="00F37894"/>
    <w:rsid w:val="00F42285"/>
    <w:rsid w:val="00F43626"/>
    <w:rsid w:val="00F532D6"/>
    <w:rsid w:val="00FA1DDC"/>
    <w:rsid w:val="00FD3DA9"/>
    <w:rsid w:val="00FF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EF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E1BD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AE1BD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AE1BD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E1BD0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AE1BD0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E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E1BD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2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1218A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121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postirixis.gr/blog/laws/%CF%80%CE%BF%CE%BB-112025-04-2014/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liapi</dc:creator>
  <cp:lastModifiedBy>liapi</cp:lastModifiedBy>
  <cp:revision>4</cp:revision>
  <cp:lastPrinted>2022-04-04T12:03:00Z</cp:lastPrinted>
  <dcterms:created xsi:type="dcterms:W3CDTF">2025-08-27T10:35:00Z</dcterms:created>
  <dcterms:modified xsi:type="dcterms:W3CDTF">2025-08-27T10:47:00Z</dcterms:modified>
</cp:coreProperties>
</file>